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275" w:rsidRPr="00136C59" w:rsidRDefault="00E31275" w:rsidP="000B4BE0">
      <w:pPr>
        <w:autoSpaceDE w:val="0"/>
        <w:autoSpaceDN w:val="0"/>
        <w:adjustRightInd w:val="0"/>
        <w:spacing w:after="0" w:line="480" w:lineRule="auto"/>
        <w:jc w:val="center"/>
        <w:rPr>
          <w:rFonts w:ascii="Times New Roman" w:hAnsi="Times New Roman" w:cs="Times New Roman"/>
          <w:b/>
          <w:sz w:val="24"/>
          <w:szCs w:val="24"/>
        </w:rPr>
      </w:pPr>
      <w:r w:rsidRPr="00136C59">
        <w:rPr>
          <w:rFonts w:ascii="Times New Roman" w:hAnsi="Times New Roman" w:cs="Times New Roman"/>
          <w:b/>
          <w:sz w:val="24"/>
          <w:szCs w:val="24"/>
        </w:rPr>
        <w:t>BAB 5</w:t>
      </w:r>
    </w:p>
    <w:p w:rsidR="00E31275" w:rsidRPr="00136C59" w:rsidRDefault="00E31275" w:rsidP="000B4BE0">
      <w:pPr>
        <w:autoSpaceDE w:val="0"/>
        <w:autoSpaceDN w:val="0"/>
        <w:adjustRightInd w:val="0"/>
        <w:spacing w:after="0" w:line="480" w:lineRule="auto"/>
        <w:jc w:val="center"/>
        <w:rPr>
          <w:rFonts w:ascii="Times New Roman" w:hAnsi="Times New Roman" w:cs="Times New Roman"/>
          <w:b/>
          <w:sz w:val="24"/>
          <w:szCs w:val="24"/>
        </w:rPr>
      </w:pPr>
      <w:r w:rsidRPr="00136C59">
        <w:rPr>
          <w:rFonts w:ascii="Times New Roman" w:hAnsi="Times New Roman" w:cs="Times New Roman"/>
          <w:b/>
          <w:sz w:val="24"/>
          <w:szCs w:val="24"/>
        </w:rPr>
        <w:t>PENUTUP</w:t>
      </w:r>
    </w:p>
    <w:p w:rsidR="00521FD7" w:rsidRDefault="00521FD7" w:rsidP="000B4BE0">
      <w:pPr>
        <w:autoSpaceDE w:val="0"/>
        <w:autoSpaceDN w:val="0"/>
        <w:adjustRightInd w:val="0"/>
        <w:spacing w:after="0" w:line="480" w:lineRule="auto"/>
        <w:jc w:val="both"/>
        <w:rPr>
          <w:rFonts w:ascii="Times New Roman" w:hAnsi="Times New Roman" w:cs="Times New Roman"/>
          <w:sz w:val="24"/>
          <w:szCs w:val="24"/>
        </w:rPr>
      </w:pPr>
    </w:p>
    <w:p w:rsidR="000B4BE0" w:rsidRPr="000B4BE0" w:rsidRDefault="000B4BE0" w:rsidP="000B4BE0">
      <w:pPr>
        <w:autoSpaceDE w:val="0"/>
        <w:autoSpaceDN w:val="0"/>
        <w:adjustRightInd w:val="0"/>
        <w:spacing w:after="0" w:line="480" w:lineRule="auto"/>
        <w:jc w:val="both"/>
        <w:rPr>
          <w:rFonts w:ascii="Times New Roman" w:hAnsi="Times New Roman" w:cs="Times New Roman"/>
          <w:b/>
          <w:sz w:val="24"/>
          <w:szCs w:val="24"/>
        </w:rPr>
      </w:pPr>
      <w:r w:rsidRPr="000B4BE0">
        <w:rPr>
          <w:rFonts w:ascii="Times New Roman" w:hAnsi="Times New Roman" w:cs="Times New Roman"/>
          <w:b/>
          <w:sz w:val="24"/>
          <w:szCs w:val="24"/>
        </w:rPr>
        <w:t>A. Kesimpulan</w:t>
      </w:r>
    </w:p>
    <w:p w:rsidR="00136C59" w:rsidRPr="00136C59" w:rsidRDefault="00136C59" w:rsidP="000B4BE0">
      <w:pPr>
        <w:autoSpaceDE w:val="0"/>
        <w:autoSpaceDN w:val="0"/>
        <w:adjustRightInd w:val="0"/>
        <w:spacing w:after="0" w:line="480" w:lineRule="auto"/>
        <w:ind w:firstLine="709"/>
        <w:jc w:val="both"/>
        <w:rPr>
          <w:rFonts w:ascii="Times New Roman" w:hAnsi="Times New Roman" w:cs="Times New Roman"/>
          <w:sz w:val="24"/>
          <w:szCs w:val="24"/>
        </w:rPr>
      </w:pPr>
      <w:r w:rsidRPr="00136C59">
        <w:rPr>
          <w:rFonts w:ascii="Times New Roman" w:hAnsi="Times New Roman" w:cs="Times New Roman"/>
          <w:sz w:val="24"/>
          <w:szCs w:val="24"/>
        </w:rPr>
        <w:t>Berdasarkan berbagai paparan sebelumnya, maka beberapa kesimpulan yang bisa diambil sebagai temuan dari penelitian ini adalah:</w:t>
      </w:r>
    </w:p>
    <w:p w:rsidR="00136C59" w:rsidRPr="00136C59" w:rsidRDefault="00136C59" w:rsidP="000B4BE0">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36C59">
        <w:rPr>
          <w:rFonts w:ascii="Times New Roman" w:hAnsi="Times New Roman" w:cs="Times New Roman"/>
          <w:sz w:val="24"/>
          <w:szCs w:val="24"/>
        </w:rPr>
        <w:t xml:space="preserve">Peristiwa </w:t>
      </w:r>
      <w:r w:rsidRPr="00136C59">
        <w:rPr>
          <w:rFonts w:ascii="Times New Roman" w:hAnsi="Times New Roman" w:cs="Times New Roman"/>
          <w:i/>
          <w:sz w:val="24"/>
          <w:szCs w:val="24"/>
        </w:rPr>
        <w:t>Mihnah</w:t>
      </w:r>
      <w:r w:rsidRPr="00136C59">
        <w:rPr>
          <w:rFonts w:ascii="Times New Roman" w:hAnsi="Times New Roman" w:cs="Times New Roman"/>
          <w:sz w:val="24"/>
          <w:szCs w:val="24"/>
        </w:rPr>
        <w:t xml:space="preserve"> muncul seiring dengan adanya dukungan dan lindungan dari khalifah Al-Ma’mun, yang dikenal sebagai khalifah Abbasiyah yang condong ke dunia ilmiah dan pemikiran saintifik, terhadap kaum Mu’tazilah. Dengan dukungan dan lindungan ini, kaum Mu’tazilah berada pada posisi yang kuat, bahkan mazhabnya dijadikan sebagai mazhab resmi negara.  Motif</w:t>
      </w:r>
      <w:r w:rsidR="00E31275" w:rsidRPr="00136C59">
        <w:rPr>
          <w:rFonts w:ascii="Times New Roman" w:hAnsi="Times New Roman" w:cs="Times New Roman"/>
          <w:sz w:val="24"/>
          <w:szCs w:val="24"/>
        </w:rPr>
        <w:t xml:space="preserve"> kepentingan awal yang mendorong</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Mu’tazilah untuk menjalin</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hubungan dekat dengan khali</w:t>
      </w:r>
      <w:r w:rsidRPr="00136C59">
        <w:rPr>
          <w:rFonts w:ascii="Times New Roman" w:hAnsi="Times New Roman" w:cs="Times New Roman"/>
          <w:sz w:val="24"/>
          <w:szCs w:val="24"/>
        </w:rPr>
        <w:t>fah al-Makmun adalah untuk meluru</w:t>
      </w:r>
      <w:r w:rsidR="00E31275" w:rsidRPr="00136C59">
        <w:rPr>
          <w:rFonts w:ascii="Times New Roman" w:hAnsi="Times New Roman" w:cs="Times New Roman"/>
          <w:sz w:val="24"/>
          <w:szCs w:val="24"/>
        </w:rPr>
        <w:t>skan</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 xml:space="preserve">pemahaman </w:t>
      </w:r>
      <w:r w:rsidR="00E31275" w:rsidRPr="00136C59">
        <w:rPr>
          <w:rFonts w:ascii="Times New Roman" w:hAnsi="Times New Roman" w:cs="Times New Roman"/>
          <w:i/>
          <w:iCs/>
          <w:sz w:val="24"/>
          <w:szCs w:val="24"/>
        </w:rPr>
        <w:t xml:space="preserve">aqidah </w:t>
      </w:r>
      <w:r w:rsidR="00E31275" w:rsidRPr="00136C59">
        <w:rPr>
          <w:rFonts w:ascii="Times New Roman" w:hAnsi="Times New Roman" w:cs="Times New Roman"/>
          <w:sz w:val="24"/>
          <w:szCs w:val="24"/>
        </w:rPr>
        <w:t>masyarakat</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awam. Namun kepentingan politis</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penguasa yang kuat telah mendorong</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 xml:space="preserve">kolaborasi </w:t>
      </w:r>
      <w:r w:rsidRPr="00136C59">
        <w:rPr>
          <w:rFonts w:ascii="Times New Roman" w:hAnsi="Times New Roman" w:cs="Times New Roman"/>
          <w:sz w:val="24"/>
          <w:szCs w:val="24"/>
        </w:rPr>
        <w:t>tersebut beru</w:t>
      </w:r>
      <w:r w:rsidR="00E31275" w:rsidRPr="00136C59">
        <w:rPr>
          <w:rFonts w:ascii="Times New Roman" w:hAnsi="Times New Roman" w:cs="Times New Roman"/>
          <w:sz w:val="24"/>
          <w:szCs w:val="24"/>
        </w:rPr>
        <w:t>bah menjadi</w:t>
      </w:r>
      <w:r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perselingkuhan kekuasaan (politik)</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dan agama dengan memakai wacana</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agama sebagai senjata legitimasi.</w:t>
      </w:r>
      <w:r w:rsidRPr="00136C59">
        <w:rPr>
          <w:rFonts w:ascii="Times New Roman" w:hAnsi="Times New Roman" w:cs="Times New Roman"/>
          <w:sz w:val="24"/>
          <w:szCs w:val="24"/>
        </w:rPr>
        <w:t xml:space="preserve"> </w:t>
      </w:r>
    </w:p>
    <w:p w:rsidR="00E31275" w:rsidRPr="00136C59" w:rsidRDefault="00136C59" w:rsidP="0005348D">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136C59">
        <w:rPr>
          <w:rFonts w:ascii="Times New Roman" w:hAnsi="Times New Roman" w:cs="Times New Roman"/>
          <w:sz w:val="24"/>
          <w:szCs w:val="24"/>
        </w:rPr>
        <w:t xml:space="preserve">Ada dua pertimbangan mengapa lebih banyak orang melihat </w:t>
      </w:r>
      <w:r w:rsidRPr="00136C59">
        <w:rPr>
          <w:rFonts w:ascii="Times New Roman" w:hAnsi="Times New Roman" w:cs="Times New Roman"/>
          <w:i/>
          <w:sz w:val="24"/>
          <w:szCs w:val="24"/>
        </w:rPr>
        <w:t>Mihnah</w:t>
      </w:r>
      <w:r w:rsidRPr="00136C59">
        <w:rPr>
          <w:rFonts w:ascii="Times New Roman" w:hAnsi="Times New Roman" w:cs="Times New Roman"/>
          <w:sz w:val="24"/>
          <w:szCs w:val="24"/>
        </w:rPr>
        <w:t xml:space="preserve"> sebagai peristiwa politik, yaitu: </w:t>
      </w:r>
      <w:r w:rsidRPr="00136C59">
        <w:rPr>
          <w:rFonts w:ascii="Times New Roman" w:hAnsi="Times New Roman" w:cs="Times New Roman"/>
          <w:i/>
          <w:sz w:val="24"/>
          <w:szCs w:val="24"/>
        </w:rPr>
        <w:t>Pertama</w:t>
      </w:r>
      <w:r w:rsidRPr="00136C59">
        <w:rPr>
          <w:rFonts w:ascii="Times New Roman" w:hAnsi="Times New Roman" w:cs="Times New Roman"/>
          <w:sz w:val="24"/>
          <w:szCs w:val="24"/>
        </w:rPr>
        <w:t xml:space="preserve">, pengambil keputusan dalam masalah </w:t>
      </w:r>
      <w:r w:rsidRPr="00136C59">
        <w:rPr>
          <w:rFonts w:ascii="Times New Roman" w:hAnsi="Times New Roman" w:cs="Times New Roman"/>
          <w:i/>
          <w:sz w:val="24"/>
          <w:szCs w:val="24"/>
        </w:rPr>
        <w:t>Mihnah</w:t>
      </w:r>
      <w:r w:rsidRPr="00136C59">
        <w:rPr>
          <w:rFonts w:ascii="Times New Roman" w:hAnsi="Times New Roman" w:cs="Times New Roman"/>
          <w:sz w:val="24"/>
          <w:szCs w:val="24"/>
        </w:rPr>
        <w:t xml:space="preserve"> adalah seorang penguasa, bukan seorang pemikir, betapa pun tidak tertutup kemungkinan bahwa Al-Makmun memposisikan dirinya sebagai seorang pemikir atau pendakwah ajaran Islam yang dianggapnya benar.  </w:t>
      </w:r>
      <w:r w:rsidRPr="00136C59">
        <w:rPr>
          <w:rFonts w:ascii="Times New Roman" w:hAnsi="Times New Roman" w:cs="Times New Roman"/>
          <w:i/>
          <w:sz w:val="24"/>
          <w:szCs w:val="24"/>
        </w:rPr>
        <w:t>Kedua</w:t>
      </w:r>
      <w:r w:rsidRPr="00136C59">
        <w:rPr>
          <w:rFonts w:ascii="Times New Roman" w:hAnsi="Times New Roman" w:cs="Times New Roman"/>
          <w:sz w:val="24"/>
          <w:szCs w:val="24"/>
        </w:rPr>
        <w:t xml:space="preserve">, </w:t>
      </w:r>
      <w:r w:rsidRPr="00136C59">
        <w:rPr>
          <w:rFonts w:ascii="Times New Roman" w:hAnsi="Times New Roman" w:cs="Times New Roman"/>
          <w:i/>
          <w:sz w:val="24"/>
          <w:szCs w:val="24"/>
        </w:rPr>
        <w:t xml:space="preserve">Khalq </w:t>
      </w:r>
      <w:r w:rsidRPr="00136C59">
        <w:rPr>
          <w:rFonts w:ascii="Times New Roman" w:hAnsi="Times New Roman" w:cs="Times New Roman"/>
          <w:sz w:val="24"/>
          <w:szCs w:val="24"/>
        </w:rPr>
        <w:t xml:space="preserve">Al-Qur’an yang menjadi persoalan utama dalam kasus </w:t>
      </w:r>
      <w:r w:rsidRPr="00136C59">
        <w:rPr>
          <w:rFonts w:ascii="Times New Roman" w:hAnsi="Times New Roman" w:cs="Times New Roman"/>
          <w:i/>
          <w:sz w:val="24"/>
          <w:szCs w:val="24"/>
        </w:rPr>
        <w:t>Mihnah</w:t>
      </w:r>
      <w:r w:rsidRPr="00136C59">
        <w:rPr>
          <w:rFonts w:ascii="Times New Roman" w:hAnsi="Times New Roman" w:cs="Times New Roman"/>
          <w:sz w:val="24"/>
          <w:szCs w:val="24"/>
        </w:rPr>
        <w:t xml:space="preserve">, hanyalah salah satu indikator dari sikap pemerintah Al-Makmun, karena masalah </w:t>
      </w:r>
      <w:r w:rsidRPr="00136C59">
        <w:rPr>
          <w:rFonts w:ascii="Times New Roman" w:hAnsi="Times New Roman" w:cs="Times New Roman"/>
          <w:i/>
          <w:sz w:val="24"/>
          <w:szCs w:val="24"/>
        </w:rPr>
        <w:t xml:space="preserve">khalq Al-Qur’an </w:t>
      </w:r>
      <w:r w:rsidRPr="00136C59">
        <w:rPr>
          <w:rFonts w:ascii="Times New Roman" w:hAnsi="Times New Roman" w:cs="Times New Roman"/>
          <w:sz w:val="24"/>
          <w:szCs w:val="24"/>
        </w:rPr>
        <w:t>bukan persoalan yang asasi (</w:t>
      </w:r>
      <w:r w:rsidRPr="00136C59">
        <w:rPr>
          <w:rFonts w:ascii="Times New Roman" w:hAnsi="Times New Roman" w:cs="Times New Roman"/>
          <w:i/>
          <w:sz w:val="24"/>
          <w:szCs w:val="24"/>
        </w:rPr>
        <w:t>ushuliyah</w:t>
      </w:r>
      <w:r w:rsidRPr="00136C59">
        <w:rPr>
          <w:rFonts w:ascii="Times New Roman" w:hAnsi="Times New Roman" w:cs="Times New Roman"/>
          <w:sz w:val="24"/>
          <w:szCs w:val="24"/>
        </w:rPr>
        <w:t>), karena ada yang lebih penting da</w:t>
      </w:r>
      <w:bookmarkStart w:id="0" w:name="_GoBack"/>
      <w:bookmarkEnd w:id="0"/>
      <w:r w:rsidRPr="00136C59">
        <w:rPr>
          <w:rFonts w:ascii="Times New Roman" w:hAnsi="Times New Roman" w:cs="Times New Roman"/>
          <w:sz w:val="24"/>
          <w:szCs w:val="24"/>
        </w:rPr>
        <w:t xml:space="preserve">n mendasar dari pada masakah </w:t>
      </w:r>
      <w:r w:rsidRPr="00136C59">
        <w:rPr>
          <w:rFonts w:ascii="Times New Roman" w:hAnsi="Times New Roman" w:cs="Times New Roman"/>
          <w:i/>
          <w:sz w:val="24"/>
          <w:szCs w:val="24"/>
        </w:rPr>
        <w:t xml:space="preserve">khalq </w:t>
      </w:r>
      <w:r w:rsidRPr="00136C59">
        <w:rPr>
          <w:rFonts w:ascii="Times New Roman" w:hAnsi="Times New Roman" w:cs="Times New Roman"/>
          <w:sz w:val="24"/>
          <w:szCs w:val="24"/>
        </w:rPr>
        <w:t>Al-Qur’an.</w:t>
      </w:r>
    </w:p>
    <w:p w:rsidR="00136C59" w:rsidRPr="00136C59" w:rsidRDefault="00136C59" w:rsidP="000B4BE0">
      <w:pPr>
        <w:pStyle w:val="ListParagraph"/>
        <w:spacing w:line="480" w:lineRule="auto"/>
        <w:rPr>
          <w:rFonts w:ascii="Times New Roman" w:hAnsi="Times New Roman" w:cs="Times New Roman"/>
          <w:sz w:val="24"/>
          <w:szCs w:val="24"/>
        </w:rPr>
      </w:pPr>
    </w:p>
    <w:p w:rsidR="00136C59" w:rsidRPr="00136C59" w:rsidRDefault="00136C59" w:rsidP="000B4BE0">
      <w:pPr>
        <w:pStyle w:val="ListParagraph"/>
        <w:numPr>
          <w:ilvl w:val="0"/>
          <w:numId w:val="1"/>
        </w:numPr>
        <w:autoSpaceDE w:val="0"/>
        <w:autoSpaceDN w:val="0"/>
        <w:adjustRightInd w:val="0"/>
        <w:spacing w:after="0" w:line="480" w:lineRule="auto"/>
        <w:jc w:val="both"/>
        <w:rPr>
          <w:rFonts w:ascii="Times New Roman" w:hAnsi="Times New Roman" w:cs="Times New Roman"/>
          <w:sz w:val="24"/>
          <w:szCs w:val="24"/>
        </w:rPr>
      </w:pPr>
      <w:r w:rsidRPr="00136C59">
        <w:rPr>
          <w:rFonts w:ascii="Times New Roman" w:hAnsi="Times New Roman" w:cs="Times New Roman"/>
          <w:sz w:val="24"/>
          <w:szCs w:val="24"/>
          <w:lang w:eastAsia="id-ID"/>
        </w:rPr>
        <w:lastRenderedPageBreak/>
        <w:t xml:space="preserve">Penyelenggaraan kekuasaan akan menciptakan entitas pengetahuan, begitu pun sebaliknya penyelenggaraan pengetahuan akan menimbulkan efek kekuasaan. Demikian bunyi teori Michel Foucault tentang relasi Kekuasaan-Pengetahuan. Al-Makmun sebagai penguasa memiliki segala fasilitas yang bisa ia jalankan untuk memproduksi kebenaran dan memanfaatkan kekuasaannya untuk membangun opini di tengah masyarakat tentang mana yang benar dan mana yang salah. Substansi benar-salah yang diciptakannya tersebut tentu saja hal-hal yang melanggengkan kuasanya. </w:t>
      </w:r>
    </w:p>
    <w:p w:rsidR="00E31275" w:rsidRPr="00136C59" w:rsidRDefault="00136C59" w:rsidP="0005348D">
      <w:pPr>
        <w:pStyle w:val="ListParagraph"/>
        <w:autoSpaceDE w:val="0"/>
        <w:autoSpaceDN w:val="0"/>
        <w:adjustRightInd w:val="0"/>
        <w:spacing w:after="0" w:line="480" w:lineRule="auto"/>
        <w:ind w:firstLine="698"/>
        <w:jc w:val="both"/>
        <w:rPr>
          <w:rFonts w:ascii="Times New Roman" w:hAnsi="Times New Roman" w:cs="Times New Roman"/>
          <w:sz w:val="24"/>
          <w:szCs w:val="24"/>
        </w:rPr>
      </w:pPr>
      <w:r w:rsidRPr="00136C59">
        <w:rPr>
          <w:rFonts w:ascii="Times New Roman" w:hAnsi="Times New Roman" w:cs="Times New Roman"/>
          <w:sz w:val="24"/>
          <w:szCs w:val="24"/>
          <w:lang w:eastAsia="id-ID"/>
        </w:rPr>
        <w:t xml:space="preserve">Setiap kekuasaan disusun, dimapankan, dan diwujudkan lewat pengetahuan dan wacana tertentu. Wacana </w:t>
      </w:r>
      <w:r w:rsidRPr="00136C59">
        <w:rPr>
          <w:rFonts w:ascii="Times New Roman" w:hAnsi="Times New Roman" w:cs="Times New Roman"/>
          <w:i/>
          <w:sz w:val="24"/>
          <w:szCs w:val="24"/>
          <w:lang w:eastAsia="id-ID"/>
        </w:rPr>
        <w:t xml:space="preserve">khalq </w:t>
      </w:r>
      <w:r w:rsidRPr="00136C59">
        <w:rPr>
          <w:rFonts w:ascii="Times New Roman" w:hAnsi="Times New Roman" w:cs="Times New Roman"/>
          <w:sz w:val="24"/>
          <w:szCs w:val="24"/>
          <w:lang w:eastAsia="id-ID"/>
        </w:rPr>
        <w:t>Al-Qur’an</w:t>
      </w:r>
      <w:r w:rsidRPr="00136C59">
        <w:rPr>
          <w:rFonts w:ascii="Times New Roman" w:hAnsi="Times New Roman" w:cs="Times New Roman"/>
          <w:i/>
          <w:sz w:val="24"/>
          <w:szCs w:val="24"/>
          <w:lang w:eastAsia="id-ID"/>
        </w:rPr>
        <w:t xml:space="preserve"> </w:t>
      </w:r>
      <w:r w:rsidRPr="00136C59">
        <w:rPr>
          <w:rFonts w:ascii="Times New Roman" w:hAnsi="Times New Roman" w:cs="Times New Roman"/>
          <w:sz w:val="24"/>
          <w:szCs w:val="24"/>
          <w:lang w:eastAsia="id-ID"/>
        </w:rPr>
        <w:t xml:space="preserve">adalah wacana yang diangkat oleh Al-Makmun untuk menegaskan kuasanya, dan kekuasaan tersebut menjadi mapan karena kepercayaan atau keyakinan orang terhadap kebenaran wacana yang dimaksud. Oleh karena itu, tidak mengherankan apabila kemudian muncul </w:t>
      </w:r>
      <w:r w:rsidRPr="00136C59">
        <w:rPr>
          <w:rFonts w:ascii="Times New Roman" w:hAnsi="Times New Roman" w:cs="Times New Roman"/>
          <w:i/>
          <w:sz w:val="24"/>
          <w:szCs w:val="24"/>
          <w:lang w:eastAsia="id-ID"/>
        </w:rPr>
        <w:t xml:space="preserve">mihnah </w:t>
      </w:r>
      <w:r w:rsidRPr="00136C59">
        <w:rPr>
          <w:rFonts w:ascii="Times New Roman" w:hAnsi="Times New Roman" w:cs="Times New Roman"/>
          <w:sz w:val="24"/>
          <w:szCs w:val="24"/>
          <w:lang w:eastAsia="id-ID"/>
        </w:rPr>
        <w:t>ketika dirasa muncul penentangan-penentangan atau pandangan yang berbeda terhadap wacana yang dimunculkan tersebut. Penentangan-penentangan yang muncul tersebut jelas ditangkap oleh Al-Makmun sebagai penguasa tidak hanya akan berimbas intelektual, namun juga mengancam kekuasaan politik, karena wacana yang diusung dan ditentang itu telah dijadikan penopang kekuasaan.</w:t>
      </w:r>
    </w:p>
    <w:p w:rsidR="00521FD7" w:rsidRPr="00136C59" w:rsidRDefault="00521FD7" w:rsidP="000B4BE0">
      <w:pPr>
        <w:autoSpaceDE w:val="0"/>
        <w:autoSpaceDN w:val="0"/>
        <w:adjustRightInd w:val="0"/>
        <w:spacing w:after="0" w:line="480" w:lineRule="auto"/>
        <w:jc w:val="both"/>
        <w:rPr>
          <w:rFonts w:ascii="Times New Roman" w:hAnsi="Times New Roman" w:cs="Times New Roman"/>
          <w:b/>
          <w:bCs/>
          <w:sz w:val="24"/>
          <w:szCs w:val="24"/>
        </w:rPr>
      </w:pPr>
    </w:p>
    <w:p w:rsidR="00E31275" w:rsidRDefault="00136C59" w:rsidP="000B4BE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B. </w:t>
      </w:r>
      <w:r w:rsidR="00E31275" w:rsidRPr="00136C59">
        <w:rPr>
          <w:rFonts w:ascii="Times New Roman" w:hAnsi="Times New Roman" w:cs="Times New Roman"/>
          <w:b/>
          <w:bCs/>
          <w:sz w:val="24"/>
          <w:szCs w:val="24"/>
        </w:rPr>
        <w:t>S</w:t>
      </w:r>
      <w:r w:rsidR="000B4BE0">
        <w:rPr>
          <w:rFonts w:ascii="Times New Roman" w:hAnsi="Times New Roman" w:cs="Times New Roman"/>
          <w:b/>
          <w:bCs/>
          <w:sz w:val="24"/>
          <w:szCs w:val="24"/>
        </w:rPr>
        <w:t>aran-saran</w:t>
      </w:r>
    </w:p>
    <w:p w:rsidR="000B4BE0" w:rsidRPr="000B4BE0" w:rsidRDefault="000B4BE0" w:rsidP="000B4BE0">
      <w:pPr>
        <w:autoSpaceDE w:val="0"/>
        <w:autoSpaceDN w:val="0"/>
        <w:adjustRightInd w:val="0"/>
        <w:spacing w:after="0" w:line="480" w:lineRule="auto"/>
        <w:ind w:firstLine="709"/>
        <w:jc w:val="both"/>
        <w:rPr>
          <w:rFonts w:ascii="Times New Roman" w:hAnsi="Times New Roman" w:cs="Times New Roman"/>
          <w:bCs/>
          <w:sz w:val="24"/>
          <w:szCs w:val="24"/>
        </w:rPr>
      </w:pPr>
      <w:r w:rsidRPr="000B4BE0">
        <w:rPr>
          <w:rFonts w:ascii="Times New Roman" w:hAnsi="Times New Roman" w:cs="Times New Roman"/>
          <w:bCs/>
          <w:sz w:val="24"/>
          <w:szCs w:val="24"/>
        </w:rPr>
        <w:t>Sebagai penutup dari penelitian ini, ada dua saran yang layak untuk diberikan</w:t>
      </w:r>
      <w:r w:rsidR="008B7DE6">
        <w:rPr>
          <w:rFonts w:ascii="Times New Roman" w:hAnsi="Times New Roman" w:cs="Times New Roman"/>
          <w:bCs/>
          <w:sz w:val="24"/>
          <w:szCs w:val="24"/>
        </w:rPr>
        <w:t>:</w:t>
      </w:r>
    </w:p>
    <w:p w:rsidR="00E31275" w:rsidRPr="00136C59" w:rsidRDefault="00136C59" w:rsidP="000B4BE0">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Model-model kajian kritis yang memanfaatkan teori-teori kritisisme baru, seperti Teori relasi Kuasa Foucauldian ini akan dangat menguntungkan apabila </w:t>
      </w:r>
      <w:r w:rsidR="00E31275" w:rsidRPr="00136C59">
        <w:rPr>
          <w:rFonts w:ascii="Times New Roman" w:hAnsi="Times New Roman" w:cs="Times New Roman"/>
          <w:sz w:val="24"/>
          <w:szCs w:val="24"/>
        </w:rPr>
        <w:t>dapat dikembangkan</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dan diterapkan sebagai</w:t>
      </w:r>
      <w:r w:rsidR="00521FD7" w:rsidRPr="00136C59">
        <w:rPr>
          <w:rFonts w:ascii="Times New Roman" w:hAnsi="Times New Roman" w:cs="Times New Roman"/>
          <w:sz w:val="24"/>
          <w:szCs w:val="24"/>
        </w:rPr>
        <w:t xml:space="preserve"> </w:t>
      </w:r>
      <w:r w:rsidR="00E31275" w:rsidRPr="00136C59">
        <w:rPr>
          <w:rFonts w:ascii="Times New Roman" w:hAnsi="Times New Roman" w:cs="Times New Roman"/>
          <w:sz w:val="24"/>
          <w:szCs w:val="24"/>
        </w:rPr>
        <w:t xml:space="preserve">perangkat analisis </w:t>
      </w:r>
      <w:r>
        <w:rPr>
          <w:rFonts w:ascii="Times New Roman" w:hAnsi="Times New Roman" w:cs="Times New Roman"/>
          <w:sz w:val="24"/>
          <w:szCs w:val="24"/>
        </w:rPr>
        <w:t xml:space="preserve">terhadap </w:t>
      </w:r>
      <w:r w:rsidR="00E31275" w:rsidRPr="00136C59">
        <w:rPr>
          <w:rFonts w:ascii="Times New Roman" w:hAnsi="Times New Roman" w:cs="Times New Roman"/>
          <w:sz w:val="24"/>
          <w:szCs w:val="24"/>
        </w:rPr>
        <w:t>wacana</w:t>
      </w:r>
      <w:r>
        <w:rPr>
          <w:rFonts w:ascii="Times New Roman" w:hAnsi="Times New Roman" w:cs="Times New Roman"/>
          <w:sz w:val="24"/>
          <w:szCs w:val="24"/>
        </w:rPr>
        <w:t>-wacana dalam</w:t>
      </w:r>
      <w:r w:rsidR="00E31275" w:rsidRPr="00136C59">
        <w:rPr>
          <w:rFonts w:ascii="Times New Roman" w:hAnsi="Times New Roman" w:cs="Times New Roman"/>
          <w:sz w:val="24"/>
          <w:szCs w:val="24"/>
        </w:rPr>
        <w:t xml:space="preserve"> pemikiran Islam.</w:t>
      </w:r>
    </w:p>
    <w:p w:rsidR="00A809BE" w:rsidRPr="00136C59" w:rsidRDefault="00E31275" w:rsidP="000B4BE0">
      <w:pPr>
        <w:pStyle w:val="ListParagraph"/>
        <w:numPr>
          <w:ilvl w:val="0"/>
          <w:numId w:val="2"/>
        </w:numPr>
        <w:autoSpaceDE w:val="0"/>
        <w:autoSpaceDN w:val="0"/>
        <w:adjustRightInd w:val="0"/>
        <w:spacing w:after="0" w:line="480" w:lineRule="auto"/>
        <w:jc w:val="both"/>
        <w:rPr>
          <w:rFonts w:ascii="Times New Roman" w:hAnsi="Times New Roman" w:cs="Times New Roman"/>
          <w:sz w:val="24"/>
          <w:szCs w:val="24"/>
        </w:rPr>
      </w:pPr>
      <w:r w:rsidRPr="00136C59">
        <w:rPr>
          <w:rFonts w:ascii="Times New Roman" w:hAnsi="Times New Roman" w:cs="Times New Roman"/>
          <w:sz w:val="24"/>
          <w:szCs w:val="24"/>
        </w:rPr>
        <w:lastRenderedPageBreak/>
        <w:t xml:space="preserve">Perspektif </w:t>
      </w:r>
      <w:r w:rsidR="00136C59">
        <w:rPr>
          <w:rFonts w:ascii="Times New Roman" w:hAnsi="Times New Roman" w:cs="Times New Roman"/>
          <w:sz w:val="24"/>
          <w:szCs w:val="24"/>
        </w:rPr>
        <w:t xml:space="preserve">yang </w:t>
      </w:r>
      <w:r w:rsidRPr="00136C59">
        <w:rPr>
          <w:rFonts w:ascii="Times New Roman" w:hAnsi="Times New Roman" w:cs="Times New Roman"/>
          <w:sz w:val="24"/>
          <w:szCs w:val="24"/>
        </w:rPr>
        <w:t>kritis harus tetap dikembangkan</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dan dimiliki oleh para intelektual Islam,</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praktisi, akademisi dan masyarakat</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pada umumnya, sehingga akan</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tercipta suatu dinamika wacana</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keislaman untuk kemajuan Islam dan</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masyarakat pada umumnya. Namun</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 xml:space="preserve">wacana kritik </w:t>
      </w:r>
      <w:r w:rsidRPr="00136C59">
        <w:rPr>
          <w:rFonts w:ascii="Times New Roman" w:hAnsi="Times New Roman" w:cs="Times New Roman"/>
          <w:i/>
          <w:iCs/>
          <w:sz w:val="24"/>
          <w:szCs w:val="24"/>
        </w:rPr>
        <w:t>(critical discourse)</w:t>
      </w:r>
      <w:r w:rsidR="00521FD7" w:rsidRPr="00136C59">
        <w:rPr>
          <w:rFonts w:ascii="Times New Roman" w:hAnsi="Times New Roman" w:cs="Times New Roman"/>
          <w:i/>
          <w:iCs/>
          <w:sz w:val="24"/>
          <w:szCs w:val="24"/>
        </w:rPr>
        <w:t xml:space="preserve"> </w:t>
      </w:r>
      <w:r w:rsidRPr="00136C59">
        <w:rPr>
          <w:rFonts w:ascii="Times New Roman" w:hAnsi="Times New Roman" w:cs="Times New Roman"/>
          <w:sz w:val="24"/>
          <w:szCs w:val="24"/>
        </w:rPr>
        <w:t xml:space="preserve">tersebut harus tetap </w:t>
      </w:r>
      <w:r w:rsidR="000B4BE0">
        <w:rPr>
          <w:rFonts w:ascii="Times New Roman" w:hAnsi="Times New Roman" w:cs="Times New Roman"/>
          <w:sz w:val="24"/>
          <w:szCs w:val="24"/>
        </w:rPr>
        <w:t xml:space="preserve">didasari oleh semangat </w:t>
      </w:r>
      <w:r w:rsidRPr="00136C59">
        <w:rPr>
          <w:rFonts w:ascii="Times New Roman" w:hAnsi="Times New Roman" w:cs="Times New Roman"/>
          <w:sz w:val="24"/>
          <w:szCs w:val="24"/>
        </w:rPr>
        <w:t>kemajuan intelektual</w:t>
      </w:r>
      <w:r w:rsidR="00521FD7" w:rsidRPr="00136C59">
        <w:rPr>
          <w:rFonts w:ascii="Times New Roman" w:hAnsi="Times New Roman" w:cs="Times New Roman"/>
          <w:sz w:val="24"/>
          <w:szCs w:val="24"/>
        </w:rPr>
        <w:t xml:space="preserve"> </w:t>
      </w:r>
      <w:r w:rsidRPr="00136C59">
        <w:rPr>
          <w:rFonts w:ascii="Times New Roman" w:hAnsi="Times New Roman" w:cs="Times New Roman"/>
          <w:sz w:val="24"/>
          <w:szCs w:val="24"/>
        </w:rPr>
        <w:t xml:space="preserve">Islam </w:t>
      </w:r>
      <w:r w:rsidR="000B4BE0">
        <w:rPr>
          <w:rFonts w:ascii="Times New Roman" w:hAnsi="Times New Roman" w:cs="Times New Roman"/>
          <w:sz w:val="24"/>
          <w:szCs w:val="24"/>
        </w:rPr>
        <w:t xml:space="preserve">demi mewujudkan Peradaban Islam yang menjadi </w:t>
      </w:r>
      <w:r w:rsidR="000B4BE0" w:rsidRPr="000B4BE0">
        <w:rPr>
          <w:rFonts w:ascii="Times New Roman" w:hAnsi="Times New Roman" w:cs="Times New Roman"/>
          <w:i/>
          <w:sz w:val="24"/>
          <w:szCs w:val="24"/>
        </w:rPr>
        <w:t>Rahmatan lil Alamin</w:t>
      </w:r>
      <w:r w:rsidR="000B4BE0">
        <w:rPr>
          <w:rFonts w:ascii="Times New Roman" w:hAnsi="Times New Roman" w:cs="Times New Roman"/>
          <w:i/>
          <w:sz w:val="24"/>
          <w:szCs w:val="24"/>
        </w:rPr>
        <w:t>.</w:t>
      </w:r>
    </w:p>
    <w:sectPr w:rsidR="00A809BE" w:rsidRPr="00136C59" w:rsidSect="009E377F">
      <w:headerReference w:type="default" r:id="rId7"/>
      <w:pgSz w:w="11906" w:h="16838"/>
      <w:pgMar w:top="1440" w:right="1440" w:bottom="1440" w:left="1440" w:header="708"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991" w:rsidRDefault="00462991" w:rsidP="00136C59">
      <w:pPr>
        <w:spacing w:after="0" w:line="240" w:lineRule="auto"/>
      </w:pPr>
      <w:r>
        <w:separator/>
      </w:r>
    </w:p>
  </w:endnote>
  <w:endnote w:type="continuationSeparator" w:id="0">
    <w:p w:rsidR="00462991" w:rsidRDefault="00462991" w:rsidP="00136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altName w:val="Arial Rounded MT Bold"/>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991" w:rsidRDefault="00462991" w:rsidP="00136C59">
      <w:pPr>
        <w:spacing w:after="0" w:line="240" w:lineRule="auto"/>
      </w:pPr>
      <w:r>
        <w:separator/>
      </w:r>
    </w:p>
  </w:footnote>
  <w:footnote w:type="continuationSeparator" w:id="0">
    <w:p w:rsidR="00462991" w:rsidRDefault="00462991" w:rsidP="00136C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0558024"/>
      <w:docPartObj>
        <w:docPartGallery w:val="Page Numbers (Top of Page)"/>
        <w:docPartUnique/>
      </w:docPartObj>
    </w:sdtPr>
    <w:sdtEndPr>
      <w:rPr>
        <w:noProof/>
      </w:rPr>
    </w:sdtEndPr>
    <w:sdtContent>
      <w:p w:rsidR="009E377F" w:rsidRDefault="009E377F">
        <w:pPr>
          <w:pStyle w:val="Header"/>
          <w:jc w:val="right"/>
        </w:pPr>
        <w:r>
          <w:fldChar w:fldCharType="begin"/>
        </w:r>
        <w:r>
          <w:instrText xml:space="preserve"> PAGE   \* MERGEFORMAT </w:instrText>
        </w:r>
        <w:r>
          <w:fldChar w:fldCharType="separate"/>
        </w:r>
        <w:r w:rsidR="00F32BAA">
          <w:rPr>
            <w:noProof/>
          </w:rPr>
          <w:t>68</w:t>
        </w:r>
        <w:r>
          <w:rPr>
            <w:noProof/>
          </w:rPr>
          <w:fldChar w:fldCharType="end"/>
        </w:r>
      </w:p>
    </w:sdtContent>
  </w:sdt>
  <w:p w:rsidR="009E377F" w:rsidRDefault="009E37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5786F"/>
    <w:multiLevelType w:val="hybridMultilevel"/>
    <w:tmpl w:val="2C0054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D795C00"/>
    <w:multiLevelType w:val="hybridMultilevel"/>
    <w:tmpl w:val="80EE9B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E432CD5"/>
    <w:multiLevelType w:val="hybridMultilevel"/>
    <w:tmpl w:val="A9A831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75"/>
    <w:rsid w:val="0005348D"/>
    <w:rsid w:val="000B4BE0"/>
    <w:rsid w:val="00136C59"/>
    <w:rsid w:val="004331B0"/>
    <w:rsid w:val="00462991"/>
    <w:rsid w:val="00521FD7"/>
    <w:rsid w:val="008B7DE6"/>
    <w:rsid w:val="009E377F"/>
    <w:rsid w:val="00A809BE"/>
    <w:rsid w:val="00E31275"/>
    <w:rsid w:val="00F32BA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0FB7F-20ED-4A8A-A73F-FA2C1292A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36C5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6C59"/>
    <w:rPr>
      <w:sz w:val="20"/>
      <w:szCs w:val="20"/>
    </w:rPr>
  </w:style>
  <w:style w:type="character" w:styleId="FootnoteReference">
    <w:name w:val="footnote reference"/>
    <w:basedOn w:val="DefaultParagraphFont"/>
    <w:uiPriority w:val="99"/>
    <w:semiHidden/>
    <w:unhideWhenUsed/>
    <w:rsid w:val="00136C59"/>
    <w:rPr>
      <w:vertAlign w:val="superscript"/>
    </w:rPr>
  </w:style>
  <w:style w:type="paragraph" w:styleId="ListParagraph">
    <w:name w:val="List Paragraph"/>
    <w:basedOn w:val="Normal"/>
    <w:uiPriority w:val="34"/>
    <w:qFormat/>
    <w:rsid w:val="00136C59"/>
    <w:pPr>
      <w:ind w:left="720"/>
      <w:contextualSpacing/>
    </w:pPr>
  </w:style>
  <w:style w:type="paragraph" w:styleId="Header">
    <w:name w:val="header"/>
    <w:basedOn w:val="Normal"/>
    <w:link w:val="HeaderChar"/>
    <w:uiPriority w:val="99"/>
    <w:unhideWhenUsed/>
    <w:rsid w:val="009E3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77F"/>
  </w:style>
  <w:style w:type="paragraph" w:styleId="Footer">
    <w:name w:val="footer"/>
    <w:basedOn w:val="Normal"/>
    <w:link w:val="FooterChar"/>
    <w:uiPriority w:val="99"/>
    <w:unhideWhenUsed/>
    <w:rsid w:val="009E37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77F"/>
  </w:style>
  <w:style w:type="paragraph" w:styleId="BalloonText">
    <w:name w:val="Balloon Text"/>
    <w:basedOn w:val="Normal"/>
    <w:link w:val="BalloonTextChar"/>
    <w:uiPriority w:val="99"/>
    <w:semiHidden/>
    <w:unhideWhenUsed/>
    <w:rsid w:val="009E37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7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cp:lastPrinted>2013-11-27T10:52:00Z</cp:lastPrinted>
  <dcterms:created xsi:type="dcterms:W3CDTF">2013-11-14T04:53:00Z</dcterms:created>
  <dcterms:modified xsi:type="dcterms:W3CDTF">2013-11-27T11:52:00Z</dcterms:modified>
</cp:coreProperties>
</file>