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23" w:rsidRPr="007E67F8" w:rsidRDefault="00E5473C" w:rsidP="007E67F8">
      <w:pPr>
        <w:jc w:val="center"/>
        <w:rPr>
          <w:rFonts w:ascii="Garamond" w:hAnsi="Garamond"/>
          <w:b/>
          <w:bCs/>
          <w:lang w:val="id-ID"/>
        </w:rPr>
      </w:pPr>
      <w:r w:rsidRPr="007E67F8">
        <w:rPr>
          <w:rFonts w:ascii="Garamond" w:hAnsi="Garamond"/>
          <w:b/>
          <w:bCs/>
          <w:lang w:val="id-ID"/>
        </w:rPr>
        <w:t>Mungkinkah Koruptor Dihukum Mati?</w:t>
      </w:r>
    </w:p>
    <w:p w:rsidR="006277E9" w:rsidRDefault="00CE74C9" w:rsidP="007E67F8">
      <w:pPr>
        <w:jc w:val="center"/>
        <w:rPr>
          <w:rFonts w:ascii="Garamond" w:hAnsi="Garamond"/>
          <w:b/>
          <w:bCs/>
        </w:rPr>
      </w:pPr>
      <w:r w:rsidRPr="007E67F8">
        <w:rPr>
          <w:rFonts w:ascii="Garamond" w:hAnsi="Garamond"/>
          <w:b/>
          <w:bCs/>
          <w:lang w:val="id-ID"/>
        </w:rPr>
        <w:t xml:space="preserve">Analisis Perdebatan </w:t>
      </w:r>
      <w:r w:rsidR="00E13E21" w:rsidRPr="007E67F8">
        <w:rPr>
          <w:rFonts w:ascii="Garamond" w:hAnsi="Garamond"/>
          <w:b/>
          <w:bCs/>
        </w:rPr>
        <w:t xml:space="preserve">tentang Pelaksanaan Hukuman Mati </w:t>
      </w:r>
    </w:p>
    <w:p w:rsidR="00CE74C9" w:rsidRDefault="00CE74C9" w:rsidP="007E67F8">
      <w:pPr>
        <w:jc w:val="center"/>
        <w:rPr>
          <w:rFonts w:ascii="Garamond" w:hAnsi="Garamond"/>
          <w:b/>
          <w:bCs/>
        </w:rPr>
      </w:pPr>
      <w:r w:rsidRPr="007E67F8">
        <w:rPr>
          <w:rFonts w:ascii="Garamond" w:hAnsi="Garamond"/>
          <w:b/>
          <w:bCs/>
          <w:lang w:val="id-ID"/>
        </w:rPr>
        <w:t>di Indonesia</w:t>
      </w:r>
    </w:p>
    <w:p w:rsidR="006277E9" w:rsidRPr="006277E9" w:rsidRDefault="006277E9" w:rsidP="007E67F8">
      <w:pPr>
        <w:jc w:val="center"/>
        <w:rPr>
          <w:rFonts w:ascii="Garamond" w:hAnsi="Garamond"/>
          <w:b/>
          <w:bCs/>
        </w:rPr>
      </w:pPr>
    </w:p>
    <w:p w:rsidR="00E333AF" w:rsidRPr="006277E9" w:rsidRDefault="00001F31" w:rsidP="006277E9">
      <w:pPr>
        <w:jc w:val="center"/>
        <w:rPr>
          <w:rStyle w:val="FootnoteReference"/>
          <w:rFonts w:ascii="Garamond" w:hAnsi="Garamond"/>
          <w:b/>
          <w:bCs/>
          <w:lang w:val="id-ID"/>
        </w:rPr>
      </w:pPr>
      <w:r w:rsidRPr="006277E9">
        <w:rPr>
          <w:rFonts w:ascii="Garamond" w:hAnsi="Garamond"/>
          <w:b/>
          <w:bCs/>
          <w:lang w:val="id-ID"/>
        </w:rPr>
        <w:t>Khaeron Sirin</w:t>
      </w:r>
    </w:p>
    <w:p w:rsidR="006277E9" w:rsidRPr="006277E9" w:rsidRDefault="006277E9" w:rsidP="006277E9">
      <w:pPr>
        <w:pStyle w:val="FootnoteText"/>
        <w:jc w:val="center"/>
        <w:rPr>
          <w:rFonts w:ascii="Garamond" w:hAnsi="Garamond"/>
          <w:sz w:val="22"/>
          <w:szCs w:val="22"/>
        </w:rPr>
      </w:pPr>
      <w:r w:rsidRPr="006277E9">
        <w:rPr>
          <w:rFonts w:ascii="Garamond" w:hAnsi="Garamond"/>
          <w:sz w:val="22"/>
          <w:szCs w:val="22"/>
        </w:rPr>
        <w:t>Dosen Hukum Islam</w:t>
      </w:r>
    </w:p>
    <w:p w:rsidR="006277E9" w:rsidRPr="006277E9" w:rsidRDefault="006277E9" w:rsidP="006277E9">
      <w:pPr>
        <w:pStyle w:val="FootnoteText"/>
        <w:jc w:val="center"/>
        <w:rPr>
          <w:rFonts w:ascii="Garamond" w:hAnsi="Garamond"/>
          <w:sz w:val="22"/>
          <w:szCs w:val="22"/>
        </w:rPr>
      </w:pPr>
      <w:r w:rsidRPr="006277E9">
        <w:rPr>
          <w:rFonts w:ascii="Garamond" w:hAnsi="Garamond"/>
          <w:sz w:val="22"/>
          <w:szCs w:val="22"/>
        </w:rPr>
        <w:t>Institut Perguruan Tinggi Ilmu Al-Qur’an (PTIQ) Jakarta</w:t>
      </w:r>
    </w:p>
    <w:p w:rsidR="006277E9" w:rsidRPr="006277E9" w:rsidRDefault="00B365C4" w:rsidP="006277E9">
      <w:pPr>
        <w:pStyle w:val="FootnoteText"/>
        <w:jc w:val="center"/>
        <w:rPr>
          <w:rFonts w:ascii="Garamond" w:hAnsi="Garamond" w:cs="Arial"/>
          <w:sz w:val="22"/>
          <w:szCs w:val="22"/>
          <w:shd w:val="clear" w:color="auto" w:fill="FFFFFF"/>
        </w:rPr>
      </w:pPr>
      <w:r>
        <w:rPr>
          <w:rFonts w:ascii="Garamond" w:hAnsi="Garamond" w:cs="Arial"/>
          <w:sz w:val="22"/>
          <w:szCs w:val="22"/>
          <w:shd w:val="clear" w:color="auto" w:fill="FFFFFF"/>
        </w:rPr>
        <w:t xml:space="preserve">Email: </w:t>
      </w:r>
      <w:hyperlink r:id="rId8" w:history="1">
        <w:r w:rsidR="006277E9" w:rsidRPr="006277E9">
          <w:rPr>
            <w:rStyle w:val="Hyperlink"/>
            <w:rFonts w:ascii="Garamond" w:hAnsi="Garamond" w:cs="Arial"/>
            <w:color w:val="auto"/>
            <w:sz w:val="22"/>
            <w:szCs w:val="22"/>
            <w:u w:val="none"/>
            <w:shd w:val="clear" w:color="auto" w:fill="FFFFFF"/>
          </w:rPr>
          <w:t>khaeronsirin@hotmail.com</w:t>
        </w:r>
      </w:hyperlink>
    </w:p>
    <w:p w:rsidR="006277E9" w:rsidRPr="006277E9" w:rsidRDefault="006277E9" w:rsidP="006277E9">
      <w:pPr>
        <w:pStyle w:val="FootnoteText"/>
        <w:jc w:val="center"/>
        <w:rPr>
          <w:rFonts w:ascii="Garamond" w:hAnsi="Garamond"/>
          <w:sz w:val="22"/>
          <w:szCs w:val="22"/>
        </w:rPr>
      </w:pPr>
    </w:p>
    <w:p w:rsidR="00372061" w:rsidRPr="002170CA" w:rsidRDefault="00372061" w:rsidP="00372061">
      <w:pPr>
        <w:jc w:val="both"/>
        <w:rPr>
          <w:rFonts w:ascii="Garamond" w:hAnsi="Garamond"/>
          <w:b/>
        </w:rPr>
      </w:pPr>
      <w:r w:rsidRPr="002170CA">
        <w:rPr>
          <w:rFonts w:ascii="Garamond" w:hAnsi="Garamond"/>
          <w:b/>
        </w:rPr>
        <w:t>Abstract</w:t>
      </w:r>
    </w:p>
    <w:p w:rsidR="00372061" w:rsidRDefault="00372061" w:rsidP="00372061">
      <w:pPr>
        <w:ind w:firstLine="709"/>
        <w:jc w:val="both"/>
        <w:rPr>
          <w:rFonts w:ascii="Garamond" w:hAnsi="Garamond"/>
          <w:i/>
          <w:iCs/>
          <w:lang/>
        </w:rPr>
      </w:pPr>
      <w:r w:rsidRPr="00A41269">
        <w:rPr>
          <w:rStyle w:val="hps"/>
          <w:rFonts w:ascii="Garamond" w:hAnsi="Garamond"/>
          <w:i/>
          <w:iCs/>
          <w:lang/>
        </w:rPr>
        <w:t>Crime</w:t>
      </w:r>
      <w:r w:rsidRPr="007E67F8">
        <w:rPr>
          <w:rFonts w:ascii="Garamond" w:hAnsi="Garamond"/>
          <w:i/>
          <w:iCs/>
          <w:lang/>
        </w:rPr>
        <w:t xml:space="preserve"> </w:t>
      </w:r>
      <w:r w:rsidRPr="00A41269">
        <w:rPr>
          <w:rStyle w:val="hps"/>
          <w:rFonts w:ascii="Garamond" w:hAnsi="Garamond"/>
          <w:i/>
          <w:iCs/>
          <w:lang/>
        </w:rPr>
        <w:t>of corruption</w:t>
      </w:r>
      <w:r w:rsidRPr="007E67F8">
        <w:rPr>
          <w:rFonts w:ascii="Garamond" w:hAnsi="Garamond"/>
          <w:i/>
          <w:iCs/>
          <w:lang/>
        </w:rPr>
        <w:t xml:space="preserve"> </w:t>
      </w:r>
      <w:r w:rsidRPr="00A41269">
        <w:rPr>
          <w:rStyle w:val="hps"/>
          <w:rFonts w:ascii="Garamond" w:hAnsi="Garamond"/>
          <w:i/>
          <w:iCs/>
          <w:lang/>
        </w:rPr>
        <w:t>in</w:t>
      </w:r>
      <w:r w:rsidRPr="007E67F8">
        <w:rPr>
          <w:rFonts w:ascii="Garamond" w:hAnsi="Garamond"/>
          <w:i/>
          <w:iCs/>
          <w:lang/>
        </w:rPr>
        <w:t xml:space="preserve"> </w:t>
      </w:r>
      <w:r w:rsidRPr="00A41269">
        <w:rPr>
          <w:rStyle w:val="hps"/>
          <w:rFonts w:ascii="Garamond" w:hAnsi="Garamond"/>
          <w:i/>
          <w:iCs/>
          <w:lang/>
        </w:rPr>
        <w:t>Indonesia</w:t>
      </w:r>
      <w:r w:rsidRPr="007E67F8">
        <w:rPr>
          <w:rFonts w:ascii="Garamond" w:hAnsi="Garamond"/>
          <w:i/>
          <w:iCs/>
          <w:lang/>
        </w:rPr>
        <w:t xml:space="preserve"> </w:t>
      </w:r>
      <w:r w:rsidR="003D317F">
        <w:rPr>
          <w:rStyle w:val="hps"/>
          <w:rFonts w:ascii="Garamond" w:hAnsi="Garamond"/>
          <w:i/>
          <w:iCs/>
          <w:lang/>
        </w:rPr>
        <w:t>has</w:t>
      </w:r>
      <w:r w:rsidRPr="00A41269">
        <w:rPr>
          <w:rStyle w:val="hps"/>
          <w:rFonts w:ascii="Garamond" w:hAnsi="Garamond"/>
          <w:i/>
          <w:iCs/>
          <w:lang/>
        </w:rPr>
        <w:t xml:space="preserve"> caused</w:t>
      </w:r>
      <w:r w:rsidRPr="007E67F8">
        <w:rPr>
          <w:rFonts w:ascii="Garamond" w:hAnsi="Garamond"/>
          <w:i/>
          <w:iCs/>
          <w:lang/>
        </w:rPr>
        <w:t xml:space="preserve"> </w:t>
      </w:r>
      <w:r w:rsidRPr="00A41269">
        <w:rPr>
          <w:rStyle w:val="hps"/>
          <w:rFonts w:ascii="Garamond" w:hAnsi="Garamond"/>
          <w:i/>
          <w:iCs/>
          <w:lang/>
        </w:rPr>
        <w:t>enormous</w:t>
      </w:r>
      <w:r w:rsidRPr="007E67F8">
        <w:rPr>
          <w:rFonts w:ascii="Garamond" w:hAnsi="Garamond"/>
          <w:i/>
          <w:iCs/>
          <w:lang/>
        </w:rPr>
        <w:t xml:space="preserve"> </w:t>
      </w:r>
      <w:r w:rsidRPr="00A41269">
        <w:rPr>
          <w:rStyle w:val="hps"/>
          <w:rFonts w:ascii="Garamond" w:hAnsi="Garamond"/>
          <w:i/>
          <w:iCs/>
          <w:lang/>
        </w:rPr>
        <w:t>destruction</w:t>
      </w:r>
      <w:r w:rsidRPr="007E67F8">
        <w:rPr>
          <w:rFonts w:ascii="Garamond" w:hAnsi="Garamond"/>
          <w:i/>
          <w:iCs/>
          <w:lang/>
        </w:rPr>
        <w:t xml:space="preserve"> </w:t>
      </w:r>
      <w:r w:rsidRPr="00A41269">
        <w:rPr>
          <w:rStyle w:val="hps"/>
          <w:rFonts w:ascii="Garamond" w:hAnsi="Garamond"/>
          <w:i/>
          <w:iCs/>
          <w:lang/>
        </w:rPr>
        <w:t>to the survival of</w:t>
      </w:r>
      <w:r w:rsidRPr="007E67F8">
        <w:rPr>
          <w:rFonts w:ascii="Garamond" w:hAnsi="Garamond"/>
          <w:i/>
          <w:iCs/>
          <w:lang/>
        </w:rPr>
        <w:t xml:space="preserve"> </w:t>
      </w:r>
      <w:r w:rsidRPr="00A41269">
        <w:rPr>
          <w:rStyle w:val="hps"/>
          <w:rFonts w:ascii="Garamond" w:hAnsi="Garamond"/>
          <w:i/>
          <w:iCs/>
          <w:lang/>
        </w:rPr>
        <w:t>the state and nation</w:t>
      </w:r>
      <w:r w:rsidRPr="007E67F8">
        <w:rPr>
          <w:rFonts w:ascii="Garamond" w:hAnsi="Garamond"/>
          <w:i/>
          <w:iCs/>
          <w:lang/>
        </w:rPr>
        <w:t xml:space="preserve">. </w:t>
      </w:r>
      <w:r w:rsidRPr="00A41269">
        <w:rPr>
          <w:rStyle w:val="hps"/>
          <w:rFonts w:ascii="Garamond" w:hAnsi="Garamond"/>
          <w:i/>
          <w:iCs/>
          <w:lang/>
        </w:rPr>
        <w:t>Not</w:t>
      </w:r>
      <w:r w:rsidRPr="007E67F8">
        <w:rPr>
          <w:rFonts w:ascii="Garamond" w:hAnsi="Garamond"/>
          <w:i/>
          <w:iCs/>
          <w:lang/>
        </w:rPr>
        <w:t xml:space="preserve"> </w:t>
      </w:r>
      <w:r w:rsidRPr="00A41269">
        <w:rPr>
          <w:rStyle w:val="hps"/>
          <w:rFonts w:ascii="Garamond" w:hAnsi="Garamond"/>
          <w:i/>
          <w:iCs/>
          <w:lang/>
        </w:rPr>
        <w:t>only</w:t>
      </w:r>
      <w:r w:rsidRPr="007E67F8">
        <w:rPr>
          <w:rFonts w:ascii="Garamond" w:hAnsi="Garamond"/>
          <w:i/>
          <w:iCs/>
          <w:lang/>
        </w:rPr>
        <w:t xml:space="preserve"> </w:t>
      </w:r>
      <w:r w:rsidRPr="00A41269">
        <w:rPr>
          <w:rStyle w:val="hps"/>
          <w:rFonts w:ascii="Garamond" w:hAnsi="Garamond"/>
          <w:i/>
          <w:iCs/>
          <w:lang/>
        </w:rPr>
        <w:t>detrimental to</w:t>
      </w:r>
      <w:r w:rsidRPr="007E67F8">
        <w:rPr>
          <w:rFonts w:ascii="Garamond" w:hAnsi="Garamond"/>
          <w:i/>
          <w:iCs/>
          <w:lang/>
        </w:rPr>
        <w:t xml:space="preserve"> </w:t>
      </w:r>
      <w:r w:rsidRPr="00A41269">
        <w:rPr>
          <w:rStyle w:val="hps"/>
          <w:rFonts w:ascii="Garamond" w:hAnsi="Garamond"/>
          <w:i/>
          <w:iCs/>
          <w:lang/>
        </w:rPr>
        <w:t>the state,</w:t>
      </w:r>
      <w:r w:rsidRPr="007E67F8">
        <w:rPr>
          <w:rFonts w:ascii="Garamond" w:hAnsi="Garamond"/>
          <w:i/>
          <w:iCs/>
          <w:lang/>
        </w:rPr>
        <w:t xml:space="preserve"> </w:t>
      </w:r>
      <w:r w:rsidRPr="00A41269">
        <w:rPr>
          <w:rStyle w:val="hps"/>
          <w:rFonts w:ascii="Garamond" w:hAnsi="Garamond"/>
          <w:i/>
          <w:iCs/>
          <w:lang/>
        </w:rPr>
        <w:t>but it</w:t>
      </w:r>
      <w:r w:rsidRPr="007E67F8">
        <w:rPr>
          <w:rFonts w:ascii="Garamond" w:hAnsi="Garamond"/>
          <w:i/>
          <w:iCs/>
          <w:lang/>
        </w:rPr>
        <w:t xml:space="preserve"> </w:t>
      </w:r>
      <w:r w:rsidRPr="00A41269">
        <w:rPr>
          <w:rStyle w:val="hps"/>
          <w:rFonts w:ascii="Garamond" w:hAnsi="Garamond"/>
          <w:i/>
          <w:iCs/>
          <w:lang/>
        </w:rPr>
        <w:t>also snatched</w:t>
      </w:r>
      <w:r w:rsidRPr="007E67F8">
        <w:rPr>
          <w:rFonts w:ascii="Garamond" w:hAnsi="Garamond"/>
          <w:i/>
          <w:iCs/>
          <w:lang/>
        </w:rPr>
        <w:t xml:space="preserve"> </w:t>
      </w:r>
      <w:r w:rsidRPr="00A41269">
        <w:rPr>
          <w:rStyle w:val="hps"/>
          <w:rFonts w:ascii="Garamond" w:hAnsi="Garamond"/>
          <w:i/>
          <w:iCs/>
          <w:lang/>
        </w:rPr>
        <w:t>social rights</w:t>
      </w:r>
      <w:r w:rsidRPr="007E67F8">
        <w:rPr>
          <w:rFonts w:ascii="Garamond" w:hAnsi="Garamond"/>
          <w:i/>
          <w:iCs/>
          <w:lang/>
        </w:rPr>
        <w:t xml:space="preserve"> </w:t>
      </w:r>
      <w:r w:rsidRPr="00A41269">
        <w:rPr>
          <w:rStyle w:val="hps"/>
          <w:rFonts w:ascii="Garamond" w:hAnsi="Garamond"/>
          <w:i/>
          <w:iCs/>
          <w:lang/>
        </w:rPr>
        <w:t>and economic development</w:t>
      </w:r>
      <w:r w:rsidRPr="007E67F8">
        <w:rPr>
          <w:rFonts w:ascii="Garamond" w:hAnsi="Garamond"/>
          <w:i/>
          <w:iCs/>
          <w:lang/>
        </w:rPr>
        <w:t xml:space="preserve"> </w:t>
      </w:r>
      <w:r w:rsidRPr="00A41269">
        <w:rPr>
          <w:rStyle w:val="hps"/>
          <w:rFonts w:ascii="Garamond" w:hAnsi="Garamond"/>
          <w:i/>
          <w:iCs/>
          <w:lang/>
        </w:rPr>
        <w:t>in general</w:t>
      </w:r>
      <w:r w:rsidRPr="007E67F8">
        <w:rPr>
          <w:rFonts w:ascii="Garamond" w:hAnsi="Garamond"/>
          <w:i/>
          <w:iCs/>
          <w:lang/>
        </w:rPr>
        <w:t xml:space="preserve">. </w:t>
      </w:r>
      <w:r w:rsidRPr="00A41269">
        <w:rPr>
          <w:rStyle w:val="hps"/>
          <w:rFonts w:ascii="Garamond" w:hAnsi="Garamond"/>
          <w:i/>
          <w:iCs/>
          <w:lang/>
        </w:rPr>
        <w:t>This crime</w:t>
      </w:r>
      <w:r w:rsidRPr="007E67F8">
        <w:rPr>
          <w:rFonts w:ascii="Garamond" w:hAnsi="Garamond"/>
          <w:i/>
          <w:iCs/>
          <w:lang/>
        </w:rPr>
        <w:t xml:space="preserve"> </w:t>
      </w:r>
      <w:r w:rsidRPr="00A41269">
        <w:rPr>
          <w:rStyle w:val="hps"/>
          <w:rFonts w:ascii="Garamond" w:hAnsi="Garamond"/>
          <w:i/>
          <w:iCs/>
          <w:lang/>
        </w:rPr>
        <w:t>is very</w:t>
      </w:r>
      <w:r w:rsidRPr="007E67F8">
        <w:rPr>
          <w:rFonts w:ascii="Garamond" w:hAnsi="Garamond"/>
          <w:i/>
          <w:iCs/>
          <w:lang/>
        </w:rPr>
        <w:t xml:space="preserve"> </w:t>
      </w:r>
      <w:r w:rsidRPr="00A41269">
        <w:rPr>
          <w:rStyle w:val="hps"/>
          <w:rFonts w:ascii="Garamond" w:hAnsi="Garamond"/>
          <w:i/>
          <w:iCs/>
          <w:lang/>
        </w:rPr>
        <w:t>difficult to eradicate</w:t>
      </w:r>
      <w:r w:rsidRPr="007E67F8">
        <w:rPr>
          <w:rFonts w:ascii="Garamond" w:hAnsi="Garamond"/>
          <w:i/>
          <w:iCs/>
          <w:lang/>
        </w:rPr>
        <w:t xml:space="preserve">, </w:t>
      </w:r>
      <w:r w:rsidRPr="00A41269">
        <w:rPr>
          <w:rStyle w:val="hps"/>
          <w:rFonts w:ascii="Garamond" w:hAnsi="Garamond"/>
          <w:i/>
          <w:iCs/>
          <w:lang/>
        </w:rPr>
        <w:t>because</w:t>
      </w:r>
      <w:r w:rsidRPr="007E67F8">
        <w:rPr>
          <w:rFonts w:ascii="Garamond" w:hAnsi="Garamond"/>
          <w:i/>
          <w:iCs/>
          <w:lang/>
        </w:rPr>
        <w:t xml:space="preserve"> </w:t>
      </w:r>
      <w:r w:rsidRPr="00A41269">
        <w:rPr>
          <w:rStyle w:val="hps"/>
          <w:rFonts w:ascii="Garamond" w:hAnsi="Garamond"/>
          <w:i/>
          <w:iCs/>
          <w:lang/>
        </w:rPr>
        <w:t>it</w:t>
      </w:r>
      <w:r w:rsidRPr="007E67F8">
        <w:rPr>
          <w:rFonts w:ascii="Garamond" w:hAnsi="Garamond"/>
          <w:i/>
          <w:iCs/>
          <w:lang/>
        </w:rPr>
        <w:t xml:space="preserve"> </w:t>
      </w:r>
      <w:r w:rsidRPr="00A41269">
        <w:rPr>
          <w:rStyle w:val="hps"/>
          <w:rFonts w:ascii="Garamond" w:hAnsi="Garamond"/>
          <w:i/>
          <w:iCs/>
          <w:lang/>
        </w:rPr>
        <w:t>is often</w:t>
      </w:r>
      <w:r w:rsidRPr="007E67F8">
        <w:rPr>
          <w:rFonts w:ascii="Garamond" w:hAnsi="Garamond"/>
          <w:i/>
          <w:iCs/>
          <w:lang/>
        </w:rPr>
        <w:t xml:space="preserve"> </w:t>
      </w:r>
      <w:r w:rsidRPr="00A41269">
        <w:rPr>
          <w:rStyle w:val="hps"/>
          <w:rFonts w:ascii="Garamond" w:hAnsi="Garamond"/>
          <w:i/>
          <w:iCs/>
          <w:lang/>
        </w:rPr>
        <w:t>done</w:t>
      </w:r>
      <w:r w:rsidRPr="007E67F8">
        <w:rPr>
          <w:rFonts w:ascii="Garamond" w:hAnsi="Garamond"/>
          <w:i/>
          <w:iCs/>
          <w:lang/>
        </w:rPr>
        <w:t xml:space="preserve"> </w:t>
      </w:r>
      <w:r w:rsidRPr="00A41269">
        <w:rPr>
          <w:rStyle w:val="hps"/>
          <w:rFonts w:ascii="Garamond" w:hAnsi="Garamond"/>
          <w:i/>
          <w:iCs/>
          <w:lang/>
        </w:rPr>
        <w:t>in a systematic</w:t>
      </w:r>
      <w:r w:rsidRPr="007E67F8">
        <w:rPr>
          <w:rFonts w:ascii="Garamond" w:hAnsi="Garamond"/>
          <w:i/>
          <w:iCs/>
          <w:lang/>
        </w:rPr>
        <w:t xml:space="preserve"> </w:t>
      </w:r>
      <w:r w:rsidRPr="00A41269">
        <w:rPr>
          <w:rStyle w:val="hps"/>
          <w:rFonts w:ascii="Garamond" w:hAnsi="Garamond"/>
          <w:i/>
          <w:iCs/>
          <w:lang/>
        </w:rPr>
        <w:t>and involve</w:t>
      </w:r>
      <w:r w:rsidRPr="007E67F8">
        <w:rPr>
          <w:rFonts w:ascii="Garamond" w:hAnsi="Garamond"/>
          <w:i/>
          <w:iCs/>
          <w:lang/>
        </w:rPr>
        <w:t xml:space="preserve"> </w:t>
      </w:r>
      <w:r w:rsidRPr="00A41269">
        <w:rPr>
          <w:rStyle w:val="hps"/>
          <w:rFonts w:ascii="Garamond" w:hAnsi="Garamond"/>
          <w:i/>
          <w:iCs/>
          <w:lang/>
        </w:rPr>
        <w:t>the people</w:t>
      </w:r>
      <w:r w:rsidRPr="007E67F8">
        <w:rPr>
          <w:rFonts w:ascii="Garamond" w:hAnsi="Garamond"/>
          <w:i/>
          <w:iCs/>
          <w:lang/>
        </w:rPr>
        <w:t xml:space="preserve"> </w:t>
      </w:r>
      <w:r w:rsidRPr="00A41269">
        <w:rPr>
          <w:rStyle w:val="hps"/>
          <w:rFonts w:ascii="Garamond" w:hAnsi="Garamond"/>
          <w:i/>
          <w:iCs/>
          <w:lang/>
        </w:rPr>
        <w:t>in power</w:t>
      </w:r>
      <w:r w:rsidRPr="007E67F8">
        <w:rPr>
          <w:rFonts w:ascii="Garamond" w:hAnsi="Garamond"/>
          <w:i/>
          <w:iCs/>
          <w:lang/>
        </w:rPr>
        <w:t xml:space="preserve">. </w:t>
      </w:r>
      <w:r w:rsidRPr="00A41269">
        <w:rPr>
          <w:rStyle w:val="hps"/>
          <w:rFonts w:ascii="Garamond" w:hAnsi="Garamond"/>
          <w:i/>
          <w:iCs/>
          <w:lang/>
        </w:rPr>
        <w:t>We</w:t>
      </w:r>
      <w:r w:rsidRPr="007E67F8">
        <w:rPr>
          <w:rFonts w:ascii="Garamond" w:hAnsi="Garamond"/>
          <w:i/>
          <w:iCs/>
          <w:lang/>
        </w:rPr>
        <w:t xml:space="preserve"> </w:t>
      </w:r>
      <w:r w:rsidRPr="00A41269">
        <w:rPr>
          <w:rStyle w:val="hps"/>
          <w:rFonts w:ascii="Garamond" w:hAnsi="Garamond"/>
          <w:i/>
          <w:iCs/>
          <w:lang/>
        </w:rPr>
        <w:t>can feel</w:t>
      </w:r>
      <w:r w:rsidRPr="007E67F8">
        <w:rPr>
          <w:rFonts w:ascii="Garamond" w:hAnsi="Garamond"/>
          <w:i/>
          <w:iCs/>
          <w:lang/>
        </w:rPr>
        <w:t xml:space="preserve"> </w:t>
      </w:r>
      <w:r w:rsidRPr="00A41269">
        <w:rPr>
          <w:rStyle w:val="hps"/>
          <w:rFonts w:ascii="Garamond" w:hAnsi="Garamond"/>
          <w:i/>
          <w:iCs/>
          <w:lang/>
        </w:rPr>
        <w:t>how great</w:t>
      </w:r>
      <w:r w:rsidRPr="007E67F8">
        <w:rPr>
          <w:rFonts w:ascii="Garamond" w:hAnsi="Garamond"/>
          <w:i/>
          <w:iCs/>
          <w:lang/>
        </w:rPr>
        <w:t xml:space="preserve"> </w:t>
      </w:r>
      <w:r w:rsidRPr="00A41269">
        <w:rPr>
          <w:rStyle w:val="hps"/>
          <w:rFonts w:ascii="Garamond" w:hAnsi="Garamond"/>
          <w:i/>
          <w:iCs/>
          <w:lang/>
        </w:rPr>
        <w:t>and extraordinary</w:t>
      </w:r>
      <w:r w:rsidRPr="007E67F8">
        <w:rPr>
          <w:rFonts w:ascii="Garamond" w:hAnsi="Garamond"/>
          <w:i/>
          <w:iCs/>
          <w:lang/>
        </w:rPr>
        <w:t xml:space="preserve"> </w:t>
      </w:r>
      <w:r w:rsidRPr="00A41269">
        <w:rPr>
          <w:rStyle w:val="hps"/>
          <w:rFonts w:ascii="Garamond" w:hAnsi="Garamond"/>
          <w:i/>
          <w:iCs/>
          <w:lang/>
        </w:rPr>
        <w:t>dangers</w:t>
      </w:r>
      <w:r w:rsidRPr="007E67F8">
        <w:rPr>
          <w:rFonts w:ascii="Garamond" w:hAnsi="Garamond"/>
          <w:i/>
          <w:iCs/>
          <w:lang/>
        </w:rPr>
        <w:t xml:space="preserve"> </w:t>
      </w:r>
      <w:r w:rsidRPr="00A41269">
        <w:rPr>
          <w:rStyle w:val="hps"/>
          <w:rFonts w:ascii="Garamond" w:hAnsi="Garamond"/>
          <w:i/>
          <w:iCs/>
          <w:lang/>
        </w:rPr>
        <w:t>caused by</w:t>
      </w:r>
      <w:r w:rsidRPr="007E67F8">
        <w:rPr>
          <w:rFonts w:ascii="Garamond" w:hAnsi="Garamond"/>
          <w:i/>
          <w:iCs/>
          <w:lang/>
        </w:rPr>
        <w:t xml:space="preserve"> </w:t>
      </w:r>
      <w:r w:rsidRPr="00A41269">
        <w:rPr>
          <w:rStyle w:val="hps"/>
          <w:rFonts w:ascii="Garamond" w:hAnsi="Garamond"/>
          <w:i/>
          <w:iCs/>
          <w:lang/>
        </w:rPr>
        <w:t>this crime</w:t>
      </w:r>
      <w:r w:rsidRPr="007E67F8">
        <w:rPr>
          <w:rFonts w:ascii="Garamond" w:hAnsi="Garamond"/>
          <w:i/>
          <w:iCs/>
          <w:lang/>
        </w:rPr>
        <w:t xml:space="preserve">. </w:t>
      </w:r>
      <w:r w:rsidRPr="00A41269">
        <w:rPr>
          <w:rStyle w:val="hps"/>
          <w:rFonts w:ascii="Garamond" w:hAnsi="Garamond"/>
          <w:i/>
          <w:iCs/>
          <w:lang/>
        </w:rPr>
        <w:t>It is</w:t>
      </w:r>
      <w:r w:rsidRPr="007E67F8">
        <w:rPr>
          <w:rFonts w:ascii="Garamond" w:hAnsi="Garamond"/>
          <w:i/>
          <w:iCs/>
          <w:lang/>
        </w:rPr>
        <w:t xml:space="preserve"> </w:t>
      </w:r>
      <w:r w:rsidRPr="00A41269">
        <w:rPr>
          <w:rStyle w:val="hps"/>
          <w:rFonts w:ascii="Garamond" w:hAnsi="Garamond"/>
          <w:i/>
          <w:iCs/>
          <w:lang/>
        </w:rPr>
        <w:t>true</w:t>
      </w:r>
      <w:r w:rsidRPr="007E67F8">
        <w:rPr>
          <w:rFonts w:ascii="Garamond" w:hAnsi="Garamond"/>
          <w:i/>
          <w:iCs/>
          <w:lang/>
        </w:rPr>
        <w:t xml:space="preserve"> </w:t>
      </w:r>
      <w:r w:rsidRPr="00A41269">
        <w:rPr>
          <w:rStyle w:val="hps"/>
          <w:rFonts w:ascii="Garamond" w:hAnsi="Garamond"/>
          <w:i/>
          <w:iCs/>
          <w:lang/>
        </w:rPr>
        <w:t>if this</w:t>
      </w:r>
      <w:r w:rsidRPr="007E67F8">
        <w:rPr>
          <w:rFonts w:ascii="Garamond" w:hAnsi="Garamond"/>
          <w:i/>
          <w:iCs/>
          <w:lang/>
        </w:rPr>
        <w:t xml:space="preserve"> </w:t>
      </w:r>
      <w:r w:rsidRPr="00A41269">
        <w:rPr>
          <w:rStyle w:val="hps"/>
          <w:rFonts w:ascii="Garamond" w:hAnsi="Garamond"/>
          <w:i/>
          <w:iCs/>
          <w:lang/>
        </w:rPr>
        <w:t>crime</w:t>
      </w:r>
      <w:r w:rsidRPr="007E67F8">
        <w:rPr>
          <w:rFonts w:ascii="Garamond" w:hAnsi="Garamond"/>
          <w:i/>
          <w:iCs/>
          <w:lang/>
        </w:rPr>
        <w:t xml:space="preserve"> </w:t>
      </w:r>
      <w:r w:rsidRPr="00A41269">
        <w:rPr>
          <w:rStyle w:val="hps"/>
          <w:rFonts w:ascii="Garamond" w:hAnsi="Garamond"/>
          <w:i/>
          <w:iCs/>
          <w:lang/>
        </w:rPr>
        <w:t>is</w:t>
      </w:r>
      <w:r w:rsidRPr="007E67F8">
        <w:rPr>
          <w:rFonts w:ascii="Garamond" w:hAnsi="Garamond"/>
          <w:i/>
          <w:iCs/>
          <w:lang/>
        </w:rPr>
        <w:t xml:space="preserve"> </w:t>
      </w:r>
      <w:r w:rsidRPr="00A41269">
        <w:rPr>
          <w:rStyle w:val="hps"/>
          <w:rFonts w:ascii="Garamond" w:hAnsi="Garamond"/>
          <w:i/>
          <w:iCs/>
          <w:lang/>
        </w:rPr>
        <w:t>classified as</w:t>
      </w:r>
      <w:r w:rsidRPr="007E67F8">
        <w:rPr>
          <w:rFonts w:ascii="Garamond" w:hAnsi="Garamond"/>
          <w:i/>
          <w:iCs/>
          <w:lang/>
        </w:rPr>
        <w:t xml:space="preserve"> </w:t>
      </w:r>
      <w:r w:rsidRPr="00A41269">
        <w:rPr>
          <w:rStyle w:val="hps"/>
          <w:rFonts w:ascii="Garamond" w:hAnsi="Garamond"/>
          <w:i/>
          <w:iCs/>
          <w:lang/>
        </w:rPr>
        <w:t>an extraordinary crime</w:t>
      </w:r>
      <w:r w:rsidRPr="007E67F8">
        <w:rPr>
          <w:rFonts w:ascii="Garamond" w:hAnsi="Garamond"/>
          <w:i/>
          <w:iCs/>
          <w:lang/>
        </w:rPr>
        <w:t xml:space="preserve"> </w:t>
      </w:r>
      <w:r w:rsidRPr="00A41269">
        <w:rPr>
          <w:rStyle w:val="hps"/>
          <w:rFonts w:ascii="Garamond" w:hAnsi="Garamond"/>
          <w:i/>
          <w:iCs/>
          <w:lang/>
        </w:rPr>
        <w:t>that must be eradicated</w:t>
      </w:r>
      <w:r w:rsidRPr="007E67F8">
        <w:rPr>
          <w:rFonts w:ascii="Garamond" w:hAnsi="Garamond"/>
          <w:i/>
          <w:iCs/>
          <w:lang/>
        </w:rPr>
        <w:t xml:space="preserve"> </w:t>
      </w:r>
      <w:r w:rsidRPr="00A41269">
        <w:rPr>
          <w:rStyle w:val="hps"/>
          <w:rFonts w:ascii="Garamond" w:hAnsi="Garamond"/>
          <w:i/>
          <w:iCs/>
          <w:lang/>
        </w:rPr>
        <w:t>by</w:t>
      </w:r>
      <w:r w:rsidRPr="007E67F8">
        <w:rPr>
          <w:rFonts w:ascii="Garamond" w:hAnsi="Garamond"/>
          <w:i/>
          <w:iCs/>
          <w:lang/>
        </w:rPr>
        <w:t xml:space="preserve"> </w:t>
      </w:r>
      <w:r w:rsidRPr="00A41269">
        <w:rPr>
          <w:rStyle w:val="hps"/>
          <w:rFonts w:ascii="Garamond" w:hAnsi="Garamond"/>
          <w:i/>
          <w:iCs/>
          <w:lang/>
        </w:rPr>
        <w:t>a remarkable way</w:t>
      </w:r>
      <w:r w:rsidRPr="007E67F8">
        <w:rPr>
          <w:rFonts w:ascii="Garamond" w:hAnsi="Garamond"/>
          <w:i/>
          <w:iCs/>
          <w:lang/>
        </w:rPr>
        <w:t xml:space="preserve"> </w:t>
      </w:r>
      <w:r w:rsidRPr="00A41269">
        <w:rPr>
          <w:rStyle w:val="hps"/>
          <w:rFonts w:ascii="Garamond" w:hAnsi="Garamond"/>
          <w:i/>
          <w:iCs/>
          <w:lang/>
        </w:rPr>
        <w:t>as well</w:t>
      </w:r>
      <w:r w:rsidRPr="007E67F8">
        <w:rPr>
          <w:rFonts w:ascii="Garamond" w:hAnsi="Garamond"/>
          <w:i/>
          <w:iCs/>
          <w:lang/>
        </w:rPr>
        <w:t xml:space="preserve">, that is by way of </w:t>
      </w:r>
      <w:r w:rsidRPr="00A41269">
        <w:rPr>
          <w:rStyle w:val="hps"/>
          <w:rFonts w:ascii="Garamond" w:hAnsi="Garamond"/>
          <w:i/>
          <w:iCs/>
          <w:lang/>
        </w:rPr>
        <w:t>executing</w:t>
      </w:r>
      <w:r w:rsidRPr="007E67F8">
        <w:rPr>
          <w:rFonts w:ascii="Garamond" w:hAnsi="Garamond"/>
          <w:i/>
          <w:iCs/>
          <w:lang/>
        </w:rPr>
        <w:t xml:space="preserve"> </w:t>
      </w:r>
      <w:r w:rsidRPr="00A41269">
        <w:rPr>
          <w:rStyle w:val="hps"/>
          <w:rFonts w:ascii="Garamond" w:hAnsi="Garamond"/>
          <w:i/>
          <w:iCs/>
          <w:lang/>
        </w:rPr>
        <w:t>the perpetrators</w:t>
      </w:r>
      <w:r w:rsidRPr="007E67F8">
        <w:rPr>
          <w:rFonts w:ascii="Garamond" w:hAnsi="Garamond"/>
          <w:i/>
          <w:iCs/>
          <w:lang/>
        </w:rPr>
        <w:t xml:space="preserve"> </w:t>
      </w:r>
      <w:r w:rsidRPr="00A41269">
        <w:rPr>
          <w:rStyle w:val="hps"/>
          <w:rFonts w:ascii="Garamond" w:hAnsi="Garamond"/>
          <w:i/>
          <w:iCs/>
          <w:lang/>
        </w:rPr>
        <w:t>of corruption</w:t>
      </w:r>
      <w:r w:rsidRPr="007E67F8">
        <w:rPr>
          <w:rFonts w:ascii="Garamond" w:hAnsi="Garamond"/>
          <w:i/>
          <w:iCs/>
          <w:lang/>
        </w:rPr>
        <w:t xml:space="preserve"> </w:t>
      </w:r>
      <w:r w:rsidRPr="00A41269">
        <w:rPr>
          <w:rStyle w:val="hps"/>
          <w:rFonts w:ascii="Garamond" w:hAnsi="Garamond"/>
          <w:i/>
          <w:iCs/>
          <w:lang/>
        </w:rPr>
        <w:t>in this country</w:t>
      </w:r>
      <w:r w:rsidRPr="007E67F8">
        <w:rPr>
          <w:rFonts w:ascii="Garamond" w:hAnsi="Garamond"/>
          <w:i/>
          <w:iCs/>
          <w:lang/>
        </w:rPr>
        <w:t>.</w:t>
      </w:r>
    </w:p>
    <w:p w:rsidR="00372061" w:rsidRPr="007E67F8" w:rsidRDefault="00372061" w:rsidP="00372061">
      <w:pPr>
        <w:jc w:val="both"/>
        <w:rPr>
          <w:rFonts w:ascii="Garamond" w:hAnsi="Garamond"/>
          <w:i/>
          <w:iCs/>
          <w:lang/>
        </w:rPr>
      </w:pPr>
    </w:p>
    <w:p w:rsidR="003F4F86" w:rsidRPr="002170CA" w:rsidRDefault="002170CA" w:rsidP="006277E9">
      <w:pPr>
        <w:jc w:val="both"/>
        <w:rPr>
          <w:rFonts w:ascii="Garamond" w:hAnsi="Garamond"/>
          <w:b/>
        </w:rPr>
      </w:pPr>
      <w:r w:rsidRPr="002170CA">
        <w:rPr>
          <w:rFonts w:ascii="Garamond" w:hAnsi="Garamond"/>
          <w:b/>
        </w:rPr>
        <w:t>Abstrak</w:t>
      </w:r>
    </w:p>
    <w:p w:rsidR="003F4F86" w:rsidRDefault="003F4F86" w:rsidP="00372061">
      <w:pPr>
        <w:ind w:firstLine="709"/>
        <w:jc w:val="both"/>
        <w:rPr>
          <w:rFonts w:ascii="Garamond" w:hAnsi="Garamond"/>
          <w:i/>
          <w:iCs/>
        </w:rPr>
      </w:pPr>
      <w:r w:rsidRPr="007E67F8">
        <w:rPr>
          <w:rFonts w:ascii="Garamond" w:hAnsi="Garamond"/>
          <w:i/>
          <w:iCs/>
        </w:rPr>
        <w:t>Kejahatan korupsi di Indonesia telah menyebabkan kehancuran yang sangat besar bagi kelangsungan hidup berbangsa dan bernegara. T</w:t>
      </w:r>
      <w:r w:rsidRPr="007E67F8">
        <w:rPr>
          <w:rFonts w:ascii="Garamond" w:hAnsi="Garamond"/>
          <w:i/>
          <w:iCs/>
          <w:lang w:val="id-ID"/>
        </w:rPr>
        <w:t xml:space="preserve">idak hanya merugikan keuangan negara, tetapi </w:t>
      </w:r>
      <w:r w:rsidRPr="007E67F8">
        <w:rPr>
          <w:rFonts w:ascii="Garamond" w:hAnsi="Garamond"/>
          <w:i/>
          <w:iCs/>
        </w:rPr>
        <w:t xml:space="preserve">kejahatan korupsi </w:t>
      </w:r>
      <w:r w:rsidRPr="007E67F8">
        <w:rPr>
          <w:rFonts w:ascii="Garamond" w:hAnsi="Garamond"/>
          <w:i/>
          <w:iCs/>
          <w:lang w:val="id-ID"/>
        </w:rPr>
        <w:t xml:space="preserve">juga telah </w:t>
      </w:r>
      <w:r w:rsidRPr="007E67F8">
        <w:rPr>
          <w:rFonts w:ascii="Garamond" w:hAnsi="Garamond"/>
          <w:i/>
          <w:iCs/>
        </w:rPr>
        <w:t xml:space="preserve">merampas </w:t>
      </w:r>
      <w:r w:rsidRPr="007E67F8">
        <w:rPr>
          <w:rFonts w:ascii="Garamond" w:hAnsi="Garamond"/>
          <w:i/>
          <w:iCs/>
          <w:lang w:val="id-ID"/>
        </w:rPr>
        <w:t>hak-hak sosial dan ekonomi masyarakat secara luas</w:t>
      </w:r>
      <w:r w:rsidRPr="007E67F8">
        <w:rPr>
          <w:rFonts w:ascii="Garamond" w:hAnsi="Garamond"/>
          <w:i/>
          <w:iCs/>
        </w:rPr>
        <w:t xml:space="preserve">. Kejahatan ini sangat sulit diberantas, </w:t>
      </w:r>
      <w:r w:rsidRPr="007E67F8">
        <w:rPr>
          <w:rFonts w:ascii="Garamond" w:hAnsi="Garamond" w:cs="Garamond"/>
          <w:i/>
          <w:iCs/>
          <w:color w:val="000000"/>
          <w:lang w:eastAsia="id-ID"/>
        </w:rPr>
        <w:t>karena seringkali dilakukan secara sistematis dan melibatkan orang-orang yang berkuasa.</w:t>
      </w:r>
      <w:r w:rsidRPr="007E67F8">
        <w:rPr>
          <w:rFonts w:ascii="Garamond" w:hAnsi="Garamond"/>
          <w:i/>
          <w:iCs/>
        </w:rPr>
        <w:t xml:space="preserve"> Kita pun bisa merasakan betapa besar dan luar biasa bahaya yang ditimbulkan akibat kejahatan ini. Sangatlah wajar jika kejahatan korupsi digolongkan sebagai</w:t>
      </w:r>
      <w:r w:rsidRPr="007E67F8">
        <w:rPr>
          <w:rFonts w:ascii="Garamond" w:hAnsi="Garamond"/>
          <w:i/>
          <w:iCs/>
          <w:lang w:val="id-ID"/>
        </w:rPr>
        <w:t xml:space="preserve"> kejahatan</w:t>
      </w:r>
      <w:r w:rsidRPr="007E67F8">
        <w:rPr>
          <w:rFonts w:ascii="Garamond" w:hAnsi="Garamond"/>
          <w:i/>
          <w:iCs/>
        </w:rPr>
        <w:t xml:space="preserve"> luar biasa yang harus diberantas dengan cara yang luar biasa pula</w:t>
      </w:r>
      <w:r w:rsidR="00AB005B" w:rsidRPr="007E67F8">
        <w:rPr>
          <w:rFonts w:ascii="Garamond" w:hAnsi="Garamond"/>
          <w:i/>
          <w:iCs/>
        </w:rPr>
        <w:t xml:space="preserve">, yaitu dengan cara </w:t>
      </w:r>
      <w:r w:rsidRPr="007E67F8">
        <w:rPr>
          <w:rFonts w:ascii="Garamond" w:hAnsi="Garamond"/>
          <w:i/>
          <w:iCs/>
        </w:rPr>
        <w:t xml:space="preserve">menghukum mati </w:t>
      </w:r>
      <w:r w:rsidR="00AB005B" w:rsidRPr="007E67F8">
        <w:rPr>
          <w:rFonts w:ascii="Garamond" w:hAnsi="Garamond"/>
          <w:i/>
          <w:iCs/>
        </w:rPr>
        <w:t xml:space="preserve">para </w:t>
      </w:r>
      <w:r w:rsidRPr="007E67F8">
        <w:rPr>
          <w:rFonts w:ascii="Garamond" w:hAnsi="Garamond"/>
          <w:i/>
          <w:iCs/>
        </w:rPr>
        <w:t>pelaku korupsi</w:t>
      </w:r>
      <w:r w:rsidR="00AB005B" w:rsidRPr="007E67F8">
        <w:rPr>
          <w:rFonts w:ascii="Garamond" w:hAnsi="Garamond"/>
          <w:i/>
          <w:iCs/>
        </w:rPr>
        <w:t xml:space="preserve"> di negeri ini.</w:t>
      </w:r>
      <w:r w:rsidRPr="007E67F8">
        <w:rPr>
          <w:rFonts w:ascii="Garamond" w:hAnsi="Garamond"/>
          <w:i/>
          <w:iCs/>
        </w:rPr>
        <w:t xml:space="preserve"> </w:t>
      </w:r>
    </w:p>
    <w:p w:rsidR="002170CA" w:rsidRPr="007E67F8" w:rsidRDefault="002170CA" w:rsidP="002170CA">
      <w:pPr>
        <w:ind w:left="709"/>
        <w:jc w:val="both"/>
        <w:rPr>
          <w:rFonts w:ascii="Garamond" w:hAnsi="Garamond"/>
          <w:i/>
          <w:iCs/>
        </w:rPr>
      </w:pPr>
    </w:p>
    <w:p w:rsidR="003F4F86" w:rsidRPr="007E67F8" w:rsidRDefault="003F4F86" w:rsidP="006277E9">
      <w:pPr>
        <w:jc w:val="both"/>
        <w:rPr>
          <w:rFonts w:ascii="Garamond" w:hAnsi="Garamond"/>
          <w:i/>
          <w:iCs/>
        </w:rPr>
      </w:pPr>
      <w:r w:rsidRPr="002170CA">
        <w:rPr>
          <w:rFonts w:ascii="Garamond" w:hAnsi="Garamond"/>
          <w:b/>
        </w:rPr>
        <w:t>Kata Kunci:</w:t>
      </w:r>
      <w:r w:rsidRPr="007E67F8">
        <w:rPr>
          <w:rFonts w:ascii="Garamond" w:hAnsi="Garamond"/>
          <w:i/>
          <w:iCs/>
        </w:rPr>
        <w:t xml:space="preserve"> Korupsi, Hukuman Mati, Kejahatan Luar Biasa</w:t>
      </w:r>
    </w:p>
    <w:p w:rsidR="003F4F86" w:rsidRPr="007E67F8" w:rsidRDefault="003F4F86" w:rsidP="007E67F8">
      <w:pPr>
        <w:ind w:firstLine="720"/>
        <w:jc w:val="both"/>
        <w:rPr>
          <w:rFonts w:ascii="Garamond" w:hAnsi="Garamond"/>
          <w:i/>
          <w:iCs/>
        </w:rPr>
      </w:pPr>
    </w:p>
    <w:p w:rsidR="00D13DFC" w:rsidRPr="007E67F8" w:rsidRDefault="00D13DFC" w:rsidP="00A41269">
      <w:pPr>
        <w:numPr>
          <w:ilvl w:val="0"/>
          <w:numId w:val="17"/>
        </w:numPr>
        <w:ind w:left="284" w:hanging="284"/>
        <w:jc w:val="both"/>
        <w:rPr>
          <w:rFonts w:ascii="Garamond" w:hAnsi="Garamond"/>
          <w:b/>
        </w:rPr>
      </w:pPr>
      <w:r w:rsidRPr="007E67F8">
        <w:rPr>
          <w:rFonts w:ascii="Garamond" w:hAnsi="Garamond"/>
          <w:b/>
        </w:rPr>
        <w:t>Pendahuluan</w:t>
      </w:r>
    </w:p>
    <w:p w:rsidR="007E449E" w:rsidRPr="007E67F8" w:rsidRDefault="007E449E" w:rsidP="007E67F8">
      <w:pPr>
        <w:ind w:firstLine="720"/>
        <w:jc w:val="both"/>
        <w:rPr>
          <w:rFonts w:ascii="Garamond" w:hAnsi="Garamond"/>
          <w:lang w:val="id-ID"/>
        </w:rPr>
      </w:pPr>
      <w:r w:rsidRPr="007E67F8">
        <w:rPr>
          <w:rFonts w:ascii="Garamond" w:hAnsi="Garamond"/>
          <w:lang w:val="id-ID"/>
        </w:rPr>
        <w:t xml:space="preserve">Indonesia </w:t>
      </w:r>
      <w:r w:rsidR="0073782F" w:rsidRPr="007E67F8">
        <w:rPr>
          <w:rFonts w:ascii="Garamond" w:hAnsi="Garamond"/>
        </w:rPr>
        <w:t xml:space="preserve">kini—bisa dikatakan—dalam </w:t>
      </w:r>
      <w:r w:rsidRPr="007E67F8">
        <w:rPr>
          <w:rFonts w:ascii="Garamond" w:hAnsi="Garamond"/>
          <w:lang w:val="id-ID"/>
        </w:rPr>
        <w:t xml:space="preserve">keadaan kritis dalam soal </w:t>
      </w:r>
      <w:r w:rsidR="003448E9" w:rsidRPr="007E67F8">
        <w:rPr>
          <w:rFonts w:ascii="Garamond" w:hAnsi="Garamond"/>
          <w:lang w:val="id-ID"/>
        </w:rPr>
        <w:t xml:space="preserve">korupsi, karena </w:t>
      </w:r>
      <w:r w:rsidR="002A51DD" w:rsidRPr="007E67F8">
        <w:rPr>
          <w:rFonts w:ascii="Garamond" w:hAnsi="Garamond"/>
        </w:rPr>
        <w:t xml:space="preserve">selama </w:t>
      </w:r>
      <w:r w:rsidR="003448E9" w:rsidRPr="007E67F8">
        <w:rPr>
          <w:rFonts w:ascii="Garamond" w:hAnsi="Garamond"/>
          <w:lang w:val="id-ID"/>
        </w:rPr>
        <w:t>6</w:t>
      </w:r>
      <w:r w:rsidR="003448E9" w:rsidRPr="007E67F8">
        <w:rPr>
          <w:rFonts w:ascii="Garamond" w:hAnsi="Garamond"/>
        </w:rPr>
        <w:t>7</w:t>
      </w:r>
      <w:r w:rsidRPr="007E67F8">
        <w:rPr>
          <w:rFonts w:ascii="Garamond" w:hAnsi="Garamond"/>
          <w:lang w:val="id-ID"/>
        </w:rPr>
        <w:t xml:space="preserve"> tahun, korupsi bukan lagi menggejala, tetapi telah membudaya ke semua lapisan </w:t>
      </w:r>
      <w:r w:rsidR="00BB753C" w:rsidRPr="007E67F8">
        <w:rPr>
          <w:rFonts w:ascii="Garamond" w:hAnsi="Garamond"/>
          <w:lang w:val="id-ID"/>
        </w:rPr>
        <w:t xml:space="preserve">elite bangsa, dari pusat hingga pelosok daerah. </w:t>
      </w:r>
      <w:r w:rsidRPr="007E67F8">
        <w:rPr>
          <w:rFonts w:ascii="Garamond" w:hAnsi="Garamond"/>
          <w:lang w:val="id-ID"/>
        </w:rPr>
        <w:t xml:space="preserve">Kondisi ini sekaligus memperlihatkan secara telanjang betapa buruknya </w:t>
      </w:r>
      <w:r w:rsidR="00BB753C" w:rsidRPr="007E67F8">
        <w:rPr>
          <w:rFonts w:ascii="Garamond" w:hAnsi="Garamond"/>
          <w:lang w:val="id-ID"/>
        </w:rPr>
        <w:t>dampak sosial-kemanusian</w:t>
      </w:r>
      <w:r w:rsidRPr="007E67F8">
        <w:rPr>
          <w:rFonts w:ascii="Garamond" w:hAnsi="Garamond"/>
          <w:lang w:val="id-ID"/>
        </w:rPr>
        <w:t xml:space="preserve"> yang ditimbulkan dari tindak kejahatan yang terbilang luar biasa itu. Sebab, kejahatan ini tidak hanya merugikan masyarakat secara umum ataupun bentuk pengkhianatan amanat rakyat, </w:t>
      </w:r>
      <w:r w:rsidR="00BB753C" w:rsidRPr="007E67F8">
        <w:rPr>
          <w:rFonts w:ascii="Garamond" w:hAnsi="Garamond"/>
          <w:lang w:val="id-ID"/>
        </w:rPr>
        <w:t>te</w:t>
      </w:r>
      <w:r w:rsidRPr="007E67F8">
        <w:rPr>
          <w:rFonts w:ascii="Garamond" w:hAnsi="Garamond"/>
          <w:lang w:val="id-ID"/>
        </w:rPr>
        <w:t xml:space="preserve">tapi juga kejahatan yang bisa mengancam moral generasi penerus bangsa, mengganggu stabilitas, kredibilitas dan citra </w:t>
      </w:r>
      <w:r w:rsidR="00BB753C" w:rsidRPr="007E67F8">
        <w:rPr>
          <w:rFonts w:ascii="Garamond" w:hAnsi="Garamond"/>
          <w:lang w:val="id-ID"/>
        </w:rPr>
        <w:t xml:space="preserve">bangsa sini </w:t>
      </w:r>
      <w:r w:rsidRPr="007E67F8">
        <w:rPr>
          <w:rFonts w:ascii="Garamond" w:hAnsi="Garamond"/>
          <w:lang w:val="id-ID"/>
        </w:rPr>
        <w:t>di mata internasional.</w:t>
      </w:r>
    </w:p>
    <w:p w:rsidR="009809DA" w:rsidRPr="007E67F8" w:rsidRDefault="00773AF3" w:rsidP="007E67F8">
      <w:pPr>
        <w:ind w:firstLine="720"/>
        <w:jc w:val="both"/>
        <w:rPr>
          <w:rFonts w:ascii="Garamond" w:hAnsi="Garamond"/>
          <w:lang w:val="id-ID"/>
        </w:rPr>
      </w:pPr>
      <w:r w:rsidRPr="007E67F8">
        <w:rPr>
          <w:rFonts w:ascii="Garamond" w:hAnsi="Garamond"/>
          <w:lang w:val="id-ID"/>
        </w:rPr>
        <w:lastRenderedPageBreak/>
        <w:t xml:space="preserve">Dengan kata lain, </w:t>
      </w:r>
      <w:r w:rsidRPr="007E67F8">
        <w:rPr>
          <w:rFonts w:ascii="Garamond" w:hAnsi="Garamond"/>
        </w:rPr>
        <w:t xml:space="preserve">korupsi tidak </w:t>
      </w:r>
      <w:r w:rsidRPr="007E67F8">
        <w:rPr>
          <w:rFonts w:ascii="Garamond" w:hAnsi="Garamond"/>
          <w:lang w:val="id-ID"/>
        </w:rPr>
        <w:t>sekadar</w:t>
      </w:r>
      <w:r w:rsidRPr="007E67F8">
        <w:rPr>
          <w:rFonts w:ascii="Garamond" w:hAnsi="Garamond"/>
        </w:rPr>
        <w:t xml:space="preserve"> merugikan bangsa dan negara, t</w:t>
      </w:r>
      <w:r w:rsidRPr="007E67F8">
        <w:rPr>
          <w:rFonts w:ascii="Garamond" w:hAnsi="Garamond"/>
          <w:lang w:val="id-ID"/>
        </w:rPr>
        <w:t>et</w:t>
      </w:r>
      <w:r w:rsidRPr="007E67F8">
        <w:rPr>
          <w:rFonts w:ascii="Garamond" w:hAnsi="Garamond"/>
        </w:rPr>
        <w:t xml:space="preserve">api juga merusak mental masyarakat, baik aparat pemerintah itu sendiri maupun masyarakat luas. </w:t>
      </w:r>
      <w:r w:rsidR="00664929" w:rsidRPr="007E67F8">
        <w:rPr>
          <w:rFonts w:ascii="Garamond" w:hAnsi="Garamond"/>
        </w:rPr>
        <w:t xml:space="preserve">Bahkan, </w:t>
      </w:r>
      <w:r w:rsidRPr="007E67F8">
        <w:rPr>
          <w:rFonts w:ascii="Garamond" w:hAnsi="Garamond"/>
        </w:rPr>
        <w:t xml:space="preserve">kejahatan korupsi </w:t>
      </w:r>
      <w:r w:rsidR="00664929" w:rsidRPr="007E67F8">
        <w:rPr>
          <w:rFonts w:ascii="Garamond" w:hAnsi="Garamond"/>
        </w:rPr>
        <w:t xml:space="preserve">bisa </w:t>
      </w:r>
      <w:r w:rsidRPr="007E67F8">
        <w:rPr>
          <w:rFonts w:ascii="Garamond" w:hAnsi="Garamond"/>
        </w:rPr>
        <w:t xml:space="preserve">menimbulkan semacam </w:t>
      </w:r>
      <w:r w:rsidRPr="007E67F8">
        <w:rPr>
          <w:rFonts w:ascii="Garamond" w:hAnsi="Garamond"/>
          <w:lang w:val="id-ID"/>
        </w:rPr>
        <w:t>‘</w:t>
      </w:r>
      <w:r w:rsidRPr="007E67F8">
        <w:rPr>
          <w:rFonts w:ascii="Garamond" w:hAnsi="Garamond"/>
        </w:rPr>
        <w:t>dendam kelas</w:t>
      </w:r>
      <w:r w:rsidRPr="007E67F8">
        <w:rPr>
          <w:rFonts w:ascii="Garamond" w:hAnsi="Garamond"/>
          <w:lang w:val="id-ID"/>
        </w:rPr>
        <w:t>’</w:t>
      </w:r>
      <w:r w:rsidRPr="007E67F8">
        <w:rPr>
          <w:rFonts w:ascii="Garamond" w:hAnsi="Garamond"/>
        </w:rPr>
        <w:t xml:space="preserve"> di tengah masyarakat yang selama ini merasa terpinggirkan dari arena kekuasaan.</w:t>
      </w:r>
      <w:r w:rsidRPr="007E67F8">
        <w:rPr>
          <w:rStyle w:val="FootnoteReference"/>
          <w:rFonts w:ascii="Garamond" w:hAnsi="Garamond"/>
        </w:rPr>
        <w:footnoteReference w:id="2"/>
      </w:r>
      <w:r w:rsidR="0073782F" w:rsidRPr="007E67F8">
        <w:rPr>
          <w:rFonts w:ascii="Garamond" w:hAnsi="Garamond"/>
        </w:rPr>
        <w:t xml:space="preserve"> </w:t>
      </w:r>
      <w:r w:rsidR="00037254" w:rsidRPr="007E67F8">
        <w:rPr>
          <w:rFonts w:ascii="Garamond" w:hAnsi="Garamond"/>
          <w:lang w:val="id-ID"/>
        </w:rPr>
        <w:t>Kondisi seperti i</w:t>
      </w:r>
      <w:r w:rsidR="0073782F" w:rsidRPr="007E67F8">
        <w:rPr>
          <w:rFonts w:ascii="Garamond" w:hAnsi="Garamond"/>
        </w:rPr>
        <w:t>ni</w:t>
      </w:r>
      <w:r w:rsidR="00037254" w:rsidRPr="007E67F8">
        <w:rPr>
          <w:rFonts w:ascii="Garamond" w:hAnsi="Garamond"/>
          <w:lang w:val="id-ID"/>
        </w:rPr>
        <w:t xml:space="preserve">lah yang mendorong </w:t>
      </w:r>
      <w:r w:rsidR="007E449E" w:rsidRPr="007E67F8">
        <w:rPr>
          <w:rFonts w:ascii="Garamond" w:hAnsi="Garamond"/>
          <w:lang w:val="id-ID"/>
        </w:rPr>
        <w:t xml:space="preserve">Prof. Mahfud MD, </w:t>
      </w:r>
      <w:r w:rsidR="00037254" w:rsidRPr="007E67F8">
        <w:rPr>
          <w:rFonts w:ascii="Garamond" w:hAnsi="Garamond"/>
          <w:lang w:val="id-ID"/>
        </w:rPr>
        <w:t>K</w:t>
      </w:r>
      <w:r w:rsidR="007E449E" w:rsidRPr="007E67F8">
        <w:rPr>
          <w:rFonts w:ascii="Garamond" w:hAnsi="Garamond"/>
          <w:lang w:val="id-ID"/>
        </w:rPr>
        <w:t>etua Mahkamah Konstitusi, melontarkan ‘bola panas’, yaitu para koruptor bisa dihukum mati.</w:t>
      </w:r>
      <w:r w:rsidR="007E449E" w:rsidRPr="007E67F8">
        <w:rPr>
          <w:rStyle w:val="FootnoteReference"/>
          <w:rFonts w:ascii="Garamond" w:hAnsi="Garamond"/>
          <w:lang w:val="id-ID"/>
        </w:rPr>
        <w:footnoteReference w:id="3"/>
      </w:r>
      <w:r w:rsidR="007E449E" w:rsidRPr="007E67F8">
        <w:rPr>
          <w:rFonts w:ascii="Garamond" w:hAnsi="Garamond"/>
        </w:rPr>
        <w:t xml:space="preserve"> Tidak hanya bagi koruptor yang membangkrutkan </w:t>
      </w:r>
      <w:r w:rsidR="00664929" w:rsidRPr="007E67F8">
        <w:rPr>
          <w:rFonts w:ascii="Garamond" w:hAnsi="Garamond"/>
        </w:rPr>
        <w:t>n</w:t>
      </w:r>
      <w:r w:rsidR="00037254" w:rsidRPr="007E67F8">
        <w:rPr>
          <w:rFonts w:ascii="Garamond" w:hAnsi="Garamond"/>
        </w:rPr>
        <w:t>egara</w:t>
      </w:r>
      <w:r w:rsidR="00037254" w:rsidRPr="007E67F8">
        <w:rPr>
          <w:rFonts w:ascii="Garamond" w:hAnsi="Garamond"/>
          <w:lang w:val="id-ID"/>
        </w:rPr>
        <w:t xml:space="preserve">, </w:t>
      </w:r>
      <w:r w:rsidR="007E449E" w:rsidRPr="007E67F8">
        <w:rPr>
          <w:rFonts w:ascii="Garamond" w:hAnsi="Garamond"/>
        </w:rPr>
        <w:t>sebagaimana hasil fatwa hasil Munas Alim Ulama dan Konbes NU 2012</w:t>
      </w:r>
      <w:r w:rsidR="00037254" w:rsidRPr="007E67F8">
        <w:rPr>
          <w:rFonts w:ascii="Garamond" w:hAnsi="Garamond"/>
          <w:lang w:val="id-ID"/>
        </w:rPr>
        <w:t>,</w:t>
      </w:r>
      <w:r w:rsidR="007E449E" w:rsidRPr="007E67F8">
        <w:rPr>
          <w:rStyle w:val="FootnoteReference"/>
          <w:rFonts w:ascii="Garamond" w:hAnsi="Garamond"/>
        </w:rPr>
        <w:footnoteReference w:id="4"/>
      </w:r>
      <w:r w:rsidR="00037254" w:rsidRPr="007E67F8">
        <w:rPr>
          <w:rFonts w:ascii="Garamond" w:hAnsi="Garamond"/>
          <w:lang w:val="id-ID"/>
        </w:rPr>
        <w:t xml:space="preserve"> </w:t>
      </w:r>
      <w:r w:rsidR="007E449E" w:rsidRPr="007E67F8">
        <w:rPr>
          <w:rFonts w:ascii="Garamond" w:hAnsi="Garamond"/>
        </w:rPr>
        <w:t xml:space="preserve">tetapi juga bisa diberlakukan bagi semua pelaku korupsi di Indonesia. </w:t>
      </w:r>
    </w:p>
    <w:p w:rsidR="00F16317" w:rsidRPr="007E67F8" w:rsidRDefault="00037254" w:rsidP="007E67F8">
      <w:pPr>
        <w:pStyle w:val="BodyTextIndent"/>
        <w:spacing w:line="240" w:lineRule="auto"/>
        <w:jc w:val="both"/>
        <w:rPr>
          <w:rFonts w:ascii="Garamond" w:hAnsi="Garamond"/>
        </w:rPr>
      </w:pPr>
      <w:r w:rsidRPr="007E67F8">
        <w:rPr>
          <w:rFonts w:ascii="Garamond" w:hAnsi="Garamond"/>
          <w:lang w:val="id-ID"/>
        </w:rPr>
        <w:t xml:space="preserve">Pernyataan </w:t>
      </w:r>
      <w:r w:rsidR="009809DA" w:rsidRPr="007E67F8">
        <w:rPr>
          <w:rFonts w:ascii="Garamond" w:hAnsi="Garamond"/>
          <w:lang w:val="id-ID"/>
        </w:rPr>
        <w:t>tersebut</w:t>
      </w:r>
      <w:r w:rsidRPr="007E67F8">
        <w:rPr>
          <w:rFonts w:ascii="Garamond" w:hAnsi="Garamond"/>
          <w:lang w:val="id-ID"/>
        </w:rPr>
        <w:t xml:space="preserve"> tentu memicu kembali perdebatan lama</w:t>
      </w:r>
      <w:r w:rsidR="00E13E21" w:rsidRPr="007E67F8">
        <w:rPr>
          <w:rFonts w:ascii="Garamond" w:hAnsi="Garamond"/>
        </w:rPr>
        <w:t xml:space="preserve"> </w:t>
      </w:r>
      <w:r w:rsidR="00F16317" w:rsidRPr="007E67F8">
        <w:rPr>
          <w:rFonts w:ascii="Garamond" w:hAnsi="Garamond"/>
        </w:rPr>
        <w:t>tentang perlu tidaknya penerapan hukuman mati</w:t>
      </w:r>
      <w:r w:rsidR="007E449E" w:rsidRPr="007E67F8">
        <w:rPr>
          <w:rFonts w:ascii="Garamond" w:hAnsi="Garamond"/>
        </w:rPr>
        <w:t xml:space="preserve"> di Indonesia</w:t>
      </w:r>
      <w:r w:rsidR="00F16317" w:rsidRPr="007E67F8">
        <w:rPr>
          <w:rFonts w:ascii="Garamond" w:hAnsi="Garamond"/>
        </w:rPr>
        <w:t>, utamanya bagi kasus-kasus kejahatan yang luar biasa</w:t>
      </w:r>
      <w:r w:rsidR="00F16317" w:rsidRPr="007E67F8">
        <w:rPr>
          <w:rFonts w:ascii="Garamond" w:hAnsi="Garamond"/>
          <w:lang w:val="id-ID"/>
        </w:rPr>
        <w:t>.</w:t>
      </w:r>
      <w:r w:rsidR="00F16317" w:rsidRPr="007E67F8">
        <w:rPr>
          <w:rStyle w:val="FootnoteReference"/>
          <w:rFonts w:ascii="Garamond" w:hAnsi="Garamond"/>
          <w:lang w:val="id-ID"/>
        </w:rPr>
        <w:footnoteReference w:id="5"/>
      </w:r>
      <w:r w:rsidR="00F16317" w:rsidRPr="007E67F8">
        <w:rPr>
          <w:rFonts w:ascii="Garamond" w:hAnsi="Garamond"/>
          <w:lang w:val="id-ID"/>
        </w:rPr>
        <w:t xml:space="preserve"> </w:t>
      </w:r>
      <w:r w:rsidR="00F16317" w:rsidRPr="007E67F8">
        <w:rPr>
          <w:rFonts w:ascii="Garamond" w:hAnsi="Garamond"/>
          <w:i/>
          <w:iCs/>
          <w:lang w:val="id-ID"/>
        </w:rPr>
        <w:t>Alih-alih</w:t>
      </w:r>
      <w:r w:rsidR="00F16317" w:rsidRPr="007E67F8">
        <w:rPr>
          <w:rFonts w:ascii="Garamond" w:hAnsi="Garamond"/>
          <w:lang w:val="id-ID"/>
        </w:rPr>
        <w:t xml:space="preserve"> menemukan titik temu, perdebatan </w:t>
      </w:r>
      <w:r w:rsidR="00F16317" w:rsidRPr="007E67F8">
        <w:rPr>
          <w:rFonts w:ascii="Garamond" w:hAnsi="Garamond"/>
        </w:rPr>
        <w:t xml:space="preserve">tersebut </w:t>
      </w:r>
      <w:r w:rsidR="00F16317" w:rsidRPr="007E67F8">
        <w:rPr>
          <w:rFonts w:ascii="Garamond" w:hAnsi="Garamond"/>
          <w:lang w:val="id-ID"/>
        </w:rPr>
        <w:t>justru kian meruncing. Mereka kian kukuh dengan argumennya masing-masing, bahkan cenderung ekstrem, baik yang mendukung atau menolak hukuman mati.</w:t>
      </w:r>
      <w:r w:rsidR="00F16317" w:rsidRPr="007E67F8">
        <w:rPr>
          <w:rStyle w:val="FootnoteReference"/>
          <w:rFonts w:ascii="Garamond" w:hAnsi="Garamond"/>
          <w:color w:val="000000"/>
          <w:lang w:val="id-ID"/>
        </w:rPr>
        <w:footnoteReference w:id="6"/>
      </w:r>
    </w:p>
    <w:p w:rsidR="007E449E" w:rsidRDefault="007E449E" w:rsidP="007E67F8">
      <w:pPr>
        <w:ind w:firstLine="720"/>
        <w:jc w:val="both"/>
        <w:rPr>
          <w:rFonts w:ascii="Garamond" w:hAnsi="Garamond"/>
        </w:rPr>
      </w:pPr>
    </w:p>
    <w:p w:rsidR="007E449E" w:rsidRPr="007E67F8" w:rsidRDefault="007E449E" w:rsidP="007E67F8">
      <w:pPr>
        <w:numPr>
          <w:ilvl w:val="0"/>
          <w:numId w:val="17"/>
        </w:numPr>
        <w:tabs>
          <w:tab w:val="left" w:pos="360"/>
        </w:tabs>
        <w:ind w:hanging="720"/>
        <w:jc w:val="both"/>
        <w:rPr>
          <w:rFonts w:ascii="Garamond" w:hAnsi="Garamond"/>
          <w:b/>
          <w:lang w:val="id-ID"/>
        </w:rPr>
      </w:pPr>
      <w:r w:rsidRPr="007E67F8">
        <w:rPr>
          <w:rFonts w:ascii="Garamond" w:hAnsi="Garamond"/>
          <w:b/>
          <w:lang w:val="id-ID"/>
        </w:rPr>
        <w:t>Korupsi sebagai Kejahatan Luar Biasa</w:t>
      </w:r>
    </w:p>
    <w:p w:rsidR="00BD4099" w:rsidRPr="007E67F8" w:rsidRDefault="00A41365" w:rsidP="007E67F8">
      <w:pPr>
        <w:ind w:firstLine="720"/>
        <w:jc w:val="both"/>
        <w:rPr>
          <w:rFonts w:ascii="Garamond" w:hAnsi="Garamond"/>
        </w:rPr>
      </w:pPr>
      <w:r w:rsidRPr="007E67F8">
        <w:rPr>
          <w:rFonts w:ascii="Garamond" w:hAnsi="Garamond"/>
          <w:lang w:val="id-ID"/>
        </w:rPr>
        <w:t xml:space="preserve">Suburnya kejahatan korupsi di negeri kita tentu telah melahirkan berbagai efek negatif, bukan hanya terhadap negara, tapi juga terhadap masyarakat luas. Selain merusak kinerja birokrasi pemerintahan, kejahatan korupsi telah menyebabkan kehancuran yang luar biasa hebat bagi </w:t>
      </w:r>
      <w:r w:rsidRPr="007E67F8">
        <w:rPr>
          <w:rFonts w:ascii="Garamond" w:hAnsi="Garamond"/>
          <w:lang w:val="id-ID"/>
        </w:rPr>
        <w:lastRenderedPageBreak/>
        <w:t>kelangsungan hidup bangsa, utama</w:t>
      </w:r>
      <w:r w:rsidR="007072FA" w:rsidRPr="007E67F8">
        <w:rPr>
          <w:rFonts w:ascii="Garamond" w:hAnsi="Garamond"/>
          <w:lang w:val="id-ID"/>
        </w:rPr>
        <w:t>nya</w:t>
      </w:r>
      <w:r w:rsidRPr="007E67F8">
        <w:rPr>
          <w:rFonts w:ascii="Garamond" w:hAnsi="Garamond"/>
          <w:lang w:val="id-ID"/>
        </w:rPr>
        <w:t xml:space="preserve"> watak dan moralitas generasi bangsa ini selanjutnya</w:t>
      </w:r>
      <w:r w:rsidRPr="007E67F8">
        <w:rPr>
          <w:rFonts w:ascii="Garamond" w:hAnsi="Garamond"/>
          <w:i/>
          <w:iCs/>
          <w:lang w:val="id-ID"/>
        </w:rPr>
        <w:t>.</w:t>
      </w:r>
      <w:r w:rsidR="007072FA" w:rsidRPr="007E67F8">
        <w:rPr>
          <w:rFonts w:ascii="Garamond" w:hAnsi="Garamond"/>
          <w:iCs/>
          <w:lang w:val="id-ID"/>
        </w:rPr>
        <w:t xml:space="preserve"> Artinya, </w:t>
      </w:r>
      <w:r w:rsidR="007072FA" w:rsidRPr="007E67F8">
        <w:rPr>
          <w:rFonts w:ascii="Garamond" w:hAnsi="Garamond"/>
          <w:lang w:val="id-ID"/>
        </w:rPr>
        <w:t>tindak pidana korupsi yang selama ini terjadi secara meluas tidak hanya merugikan keuangan negara, tetapi juga telah merupakan pelanggaran hak-hak sosial dan ekonomi masyarakat secara luas, sehingga tindak pidana korupsi digolongkan sebagai kejahatan yang pemberantasannya harus dilakukan secara luar biasa.</w:t>
      </w:r>
      <w:r w:rsidR="007072FA" w:rsidRPr="007E67F8">
        <w:rPr>
          <w:rStyle w:val="FootnoteReference"/>
          <w:rFonts w:ascii="Garamond" w:hAnsi="Garamond"/>
          <w:lang w:val="id-ID"/>
        </w:rPr>
        <w:footnoteReference w:id="7"/>
      </w:r>
      <w:r w:rsidR="007072FA" w:rsidRPr="007E67F8">
        <w:rPr>
          <w:rFonts w:ascii="Garamond" w:hAnsi="Garamond"/>
          <w:lang w:val="id-ID"/>
        </w:rPr>
        <w:t xml:space="preserve"> </w:t>
      </w:r>
      <w:r w:rsidR="00BD4099" w:rsidRPr="007E67F8">
        <w:rPr>
          <w:rFonts w:ascii="Garamond" w:hAnsi="Garamond"/>
        </w:rPr>
        <w:t>Hal i</w:t>
      </w:r>
      <w:r w:rsidR="007072FA" w:rsidRPr="007E67F8">
        <w:rPr>
          <w:rFonts w:ascii="Garamond" w:hAnsi="Garamond"/>
          <w:lang w:val="id-ID"/>
        </w:rPr>
        <w:t xml:space="preserve">ni berarti secara yuridis perbuatan korupsi </w:t>
      </w:r>
      <w:r w:rsidR="00BD4099" w:rsidRPr="007E67F8">
        <w:rPr>
          <w:rFonts w:ascii="Garamond" w:hAnsi="Garamond"/>
        </w:rPr>
        <w:t xml:space="preserve">tersebut, </w:t>
      </w:r>
      <w:r w:rsidR="007072FA" w:rsidRPr="007E67F8">
        <w:rPr>
          <w:rFonts w:ascii="Garamond" w:hAnsi="Garamond"/>
          <w:lang w:val="id-ID"/>
        </w:rPr>
        <w:t xml:space="preserve">menurut UU ini, juga harus diberantas secara luar biasa. </w:t>
      </w:r>
    </w:p>
    <w:p w:rsidR="007072FA" w:rsidRPr="007E67F8" w:rsidRDefault="007072FA" w:rsidP="007E67F8">
      <w:pPr>
        <w:ind w:firstLine="720"/>
        <w:jc w:val="both"/>
        <w:rPr>
          <w:rFonts w:ascii="Garamond" w:hAnsi="Garamond"/>
        </w:rPr>
      </w:pPr>
      <w:r w:rsidRPr="007E67F8">
        <w:rPr>
          <w:rFonts w:ascii="Garamond" w:hAnsi="Garamond"/>
        </w:rPr>
        <w:t xml:space="preserve">Perlawanan </w:t>
      </w:r>
      <w:r w:rsidR="00093A1E" w:rsidRPr="007E67F8">
        <w:rPr>
          <w:rFonts w:ascii="Garamond" w:hAnsi="Garamond"/>
        </w:rPr>
        <w:t xml:space="preserve">terhadap korupsi </w:t>
      </w:r>
      <w:r w:rsidRPr="007E67F8">
        <w:rPr>
          <w:rFonts w:ascii="Garamond" w:hAnsi="Garamond"/>
        </w:rPr>
        <w:t>saat ini tidak layak lagi menggunakan instrumen hukum biasa (konvensional), melainkan cara yang luar biasa, dengan mengategorikan korupsi sebagai kejahatan kemanusiaan, di mana penanganannya juga dengan menggunakan instrumen, teknis, dan prosedural regulasi pelanggaran HAM. Dengan begitu, korupsi bukan lagi merupakan persoalan domestik suatu negara saja melainkan menjadi urusan setiap orang tanpa dibatasi oleh sekat negara dan bangsa. Karenanya, bangsa di dunia memiliki hak untuk turut serta melawan dan mewaspadainya sebagai suatu kejahatan yang harus diperangi secara bersama.</w:t>
      </w:r>
    </w:p>
    <w:p w:rsidR="007072FA" w:rsidRPr="007E67F8" w:rsidRDefault="007072FA" w:rsidP="007E67F8">
      <w:pPr>
        <w:ind w:firstLine="720"/>
        <w:jc w:val="both"/>
        <w:rPr>
          <w:rFonts w:ascii="Garamond" w:hAnsi="Garamond"/>
        </w:rPr>
      </w:pPr>
      <w:r w:rsidRPr="007E67F8">
        <w:rPr>
          <w:rFonts w:ascii="Garamond" w:hAnsi="Garamond" w:cs="Trebuchet MS"/>
          <w:lang w:eastAsia="id-ID"/>
        </w:rPr>
        <w:t>Hanya saja, harus diakui</w:t>
      </w:r>
      <w:r w:rsidR="004B2EBF" w:rsidRPr="007E67F8">
        <w:rPr>
          <w:rFonts w:ascii="Garamond" w:hAnsi="Garamond"/>
        </w:rPr>
        <w:t xml:space="preserve">, reformasi yang dilakukan sekarang ini belumlah total. Pemerintah yang ada masih bersifat </w:t>
      </w:r>
      <w:r w:rsidR="004B2EBF" w:rsidRPr="007E67F8">
        <w:rPr>
          <w:rFonts w:ascii="Garamond" w:hAnsi="Garamond"/>
          <w:i/>
          <w:iCs/>
        </w:rPr>
        <w:t>transplacement,</w:t>
      </w:r>
      <w:r w:rsidR="004B2EBF" w:rsidRPr="007E67F8">
        <w:rPr>
          <w:rFonts w:ascii="Garamond" w:hAnsi="Garamond"/>
        </w:rPr>
        <w:t xml:space="preserve"> bukan </w:t>
      </w:r>
      <w:r w:rsidR="004B2EBF" w:rsidRPr="007E67F8">
        <w:rPr>
          <w:rFonts w:ascii="Garamond" w:hAnsi="Garamond"/>
          <w:i/>
          <w:iCs/>
        </w:rPr>
        <w:t>replacement</w:t>
      </w:r>
      <w:r w:rsidR="004B2EBF" w:rsidRPr="007E67F8">
        <w:rPr>
          <w:rFonts w:ascii="Garamond" w:hAnsi="Garamond"/>
        </w:rPr>
        <w:t xml:space="preserve"> (mengganti) pemerintah lama dengan orang-orang yang reformis. </w:t>
      </w:r>
      <w:r w:rsidRPr="007E67F8">
        <w:rPr>
          <w:rFonts w:ascii="Garamond" w:hAnsi="Garamond"/>
        </w:rPr>
        <w:t>T</w:t>
      </w:r>
      <w:r w:rsidR="004B2EBF" w:rsidRPr="007E67F8">
        <w:rPr>
          <w:rFonts w:ascii="Garamond" w:hAnsi="Garamond"/>
        </w:rPr>
        <w:t>idak mengherankan jika upaya pemberantasan korupsi selalu terganjal oleh kekuatan lama yang tidak mau dosa-dosanya, di masa lalu, terbongkar. Situasi seperti ini, sering dimanfaatkan oleh mereka yang memahami kelemahan-kelemahan hukum positif yang ada. Para penegak hukum pun tidak berdaya menyelesaikan kasus-kasus kejahatan korupsi yang melibatkan para petinggi negara ini dan kroni-kroninya.</w:t>
      </w:r>
      <w:r w:rsidR="009B70F8" w:rsidRPr="007E67F8">
        <w:rPr>
          <w:rStyle w:val="FootnoteReference"/>
          <w:rFonts w:ascii="Garamond" w:hAnsi="Garamond"/>
        </w:rPr>
        <w:footnoteReference w:id="8"/>
      </w:r>
    </w:p>
    <w:p w:rsidR="009A33AF" w:rsidRPr="007E67F8" w:rsidRDefault="007072FA" w:rsidP="007E67F8">
      <w:pPr>
        <w:ind w:firstLine="720"/>
        <w:jc w:val="both"/>
        <w:rPr>
          <w:rFonts w:ascii="Garamond" w:hAnsi="Garamond"/>
          <w:lang w:val="id-ID"/>
        </w:rPr>
      </w:pPr>
      <w:r w:rsidRPr="007E67F8">
        <w:rPr>
          <w:rFonts w:ascii="Garamond" w:hAnsi="Garamond"/>
        </w:rPr>
        <w:t xml:space="preserve">Hal itulah yang menjadikan korupsi seperti </w:t>
      </w:r>
      <w:r w:rsidR="00C5151A" w:rsidRPr="007E67F8">
        <w:rPr>
          <w:rFonts w:ascii="Garamond" w:hAnsi="Garamond"/>
        </w:rPr>
        <w:t>bahaya laten yang sulit diberantas. Adanya undang-undang dan budaya malu yang pernah menjadi karakter bangsa kita, masih belum mampu memberikan terapi kejut (</w:t>
      </w:r>
      <w:r w:rsidR="00C5151A" w:rsidRPr="007E67F8">
        <w:rPr>
          <w:rFonts w:ascii="Garamond" w:hAnsi="Garamond"/>
          <w:i/>
          <w:iCs/>
        </w:rPr>
        <w:t>shock therapy</w:t>
      </w:r>
      <w:r w:rsidR="00C5151A" w:rsidRPr="007E67F8">
        <w:rPr>
          <w:rFonts w:ascii="Garamond" w:hAnsi="Garamond"/>
        </w:rPr>
        <w:t>) bagi orang-orang yang melakukan kejahatan korupsi di negeri ini.</w:t>
      </w:r>
      <w:r w:rsidR="00C5151A" w:rsidRPr="007E67F8">
        <w:rPr>
          <w:rFonts w:ascii="Garamond" w:hAnsi="Garamond"/>
          <w:lang w:val="id-ID"/>
        </w:rPr>
        <w:t xml:space="preserve"> </w:t>
      </w:r>
      <w:r w:rsidR="00C5151A" w:rsidRPr="007E67F8">
        <w:rPr>
          <w:rFonts w:ascii="Garamond" w:hAnsi="Garamond"/>
          <w:iCs/>
        </w:rPr>
        <w:t>Bisa dikata</w:t>
      </w:r>
      <w:r w:rsidR="00C5151A" w:rsidRPr="007E67F8">
        <w:rPr>
          <w:rFonts w:ascii="Garamond" w:hAnsi="Garamond"/>
          <w:iCs/>
          <w:lang w:val="id-ID"/>
        </w:rPr>
        <w:t>kan</w:t>
      </w:r>
      <w:r w:rsidR="00C5151A" w:rsidRPr="007E67F8">
        <w:rPr>
          <w:rFonts w:ascii="Garamond" w:hAnsi="Garamond"/>
          <w:iCs/>
        </w:rPr>
        <w:t xml:space="preserve">, korupsi telah menjadi sumber bencana </w:t>
      </w:r>
      <w:r w:rsidR="00C5151A" w:rsidRPr="007E67F8">
        <w:rPr>
          <w:rFonts w:ascii="Garamond" w:hAnsi="Garamond"/>
          <w:iCs/>
          <w:lang w:val="id-ID"/>
        </w:rPr>
        <w:t xml:space="preserve">atau </w:t>
      </w:r>
      <w:r w:rsidR="00C5151A" w:rsidRPr="007E67F8">
        <w:rPr>
          <w:rFonts w:ascii="Garamond" w:hAnsi="Garamond"/>
          <w:iCs/>
        </w:rPr>
        <w:t>kejahatan (</w:t>
      </w:r>
      <w:r w:rsidR="00C5151A" w:rsidRPr="007E67F8">
        <w:rPr>
          <w:rFonts w:ascii="Garamond" w:hAnsi="Garamond" w:cs="Trebuchet MS"/>
          <w:i/>
          <w:lang w:eastAsia="id-ID"/>
        </w:rPr>
        <w:t>the roots of all evils</w:t>
      </w:r>
      <w:r w:rsidR="00C5151A" w:rsidRPr="007E67F8">
        <w:rPr>
          <w:rFonts w:ascii="Garamond" w:hAnsi="Garamond" w:cs="Trebuchet MS"/>
          <w:lang w:eastAsia="id-ID"/>
        </w:rPr>
        <w:t xml:space="preserve">) yang sebenarnya relatif </w:t>
      </w:r>
      <w:r w:rsidR="00C5151A" w:rsidRPr="007E67F8">
        <w:rPr>
          <w:rFonts w:ascii="Garamond" w:hAnsi="Garamond"/>
        </w:rPr>
        <w:t>lebih berbahaya dibanding terorisme</w:t>
      </w:r>
      <w:r w:rsidR="00C5151A" w:rsidRPr="007E67F8">
        <w:rPr>
          <w:rFonts w:ascii="Garamond" w:hAnsi="Garamond" w:cs="Trebuchet MS"/>
          <w:lang w:val="id-ID" w:eastAsia="id-ID"/>
        </w:rPr>
        <w:t xml:space="preserve">. </w:t>
      </w:r>
    </w:p>
    <w:p w:rsidR="009A33AF" w:rsidRPr="007E67F8" w:rsidRDefault="009A33AF" w:rsidP="007E67F8">
      <w:pPr>
        <w:pStyle w:val="BodyText2"/>
        <w:spacing w:line="240" w:lineRule="auto"/>
        <w:rPr>
          <w:rFonts w:ascii="Garamond" w:hAnsi="Garamond"/>
        </w:rPr>
      </w:pPr>
    </w:p>
    <w:p w:rsidR="005926CC" w:rsidRPr="007E67F8" w:rsidRDefault="005926CC" w:rsidP="007E67F8">
      <w:pPr>
        <w:pStyle w:val="Heading1"/>
        <w:numPr>
          <w:ilvl w:val="0"/>
          <w:numId w:val="17"/>
        </w:numPr>
        <w:tabs>
          <w:tab w:val="left" w:pos="360"/>
        </w:tabs>
        <w:ind w:hanging="720"/>
        <w:jc w:val="both"/>
        <w:rPr>
          <w:rFonts w:ascii="Garamond" w:hAnsi="Garamond"/>
          <w:b/>
          <w:bCs/>
          <w:lang w:val="id-ID"/>
        </w:rPr>
      </w:pPr>
      <w:r w:rsidRPr="007E67F8">
        <w:rPr>
          <w:rFonts w:ascii="Garamond" w:hAnsi="Garamond"/>
          <w:b/>
          <w:bCs/>
        </w:rPr>
        <w:t>Mengapa Harus Hukuman Mati?</w:t>
      </w:r>
    </w:p>
    <w:p w:rsidR="00986744" w:rsidRPr="007E67F8" w:rsidRDefault="00986744" w:rsidP="007E67F8">
      <w:pPr>
        <w:pStyle w:val="BodyTextIndent"/>
        <w:spacing w:line="240" w:lineRule="auto"/>
        <w:jc w:val="both"/>
        <w:rPr>
          <w:rFonts w:ascii="Garamond" w:hAnsi="Garamond"/>
        </w:rPr>
      </w:pPr>
      <w:r w:rsidRPr="007E67F8">
        <w:rPr>
          <w:rFonts w:ascii="Garamond" w:hAnsi="Garamond"/>
        </w:rPr>
        <w:t>Jika dilihat dari bahaya yang ditimbulkan</w:t>
      </w:r>
      <w:r w:rsidR="00297B8E" w:rsidRPr="007E67F8">
        <w:rPr>
          <w:rFonts w:ascii="Garamond" w:hAnsi="Garamond"/>
        </w:rPr>
        <w:t>nya</w:t>
      </w:r>
      <w:r w:rsidRPr="007E67F8">
        <w:rPr>
          <w:rFonts w:ascii="Garamond" w:hAnsi="Garamond"/>
        </w:rPr>
        <w:t xml:space="preserve">, pelaku korupsi memang pantas untuk dihukum mati. Pertimbangannya, kejahatan ini </w:t>
      </w:r>
      <w:r w:rsidRPr="007E67F8">
        <w:rPr>
          <w:rFonts w:ascii="Garamond" w:hAnsi="Garamond"/>
        </w:rPr>
        <w:lastRenderedPageBreak/>
        <w:t xml:space="preserve">ternyata menyebabkan kehancuran yang luar biasa hebat bagi kelangsungan hidup bangsa. Masyarakat hingga anak cucu bangsa ini di kemudian hari menderita dan menanggung akibatnya. </w:t>
      </w:r>
      <w:r w:rsidR="00297B8E" w:rsidRPr="007E67F8">
        <w:rPr>
          <w:rFonts w:ascii="Garamond" w:hAnsi="Garamond"/>
        </w:rPr>
        <w:t>K</w:t>
      </w:r>
      <w:r w:rsidRPr="007E67F8">
        <w:rPr>
          <w:rFonts w:ascii="Garamond" w:hAnsi="Garamond"/>
        </w:rPr>
        <w:t xml:space="preserve">eberadaan bangsa </w:t>
      </w:r>
      <w:r w:rsidR="00297B8E" w:rsidRPr="007E67F8">
        <w:rPr>
          <w:rFonts w:ascii="Garamond" w:hAnsi="Garamond"/>
        </w:rPr>
        <w:t>ini pun</w:t>
      </w:r>
      <w:r w:rsidRPr="007E67F8">
        <w:rPr>
          <w:rFonts w:ascii="Garamond" w:hAnsi="Garamond"/>
        </w:rPr>
        <w:t xml:space="preserve"> menjadi terpojok dan dipermalukan di dunia internasional</w:t>
      </w:r>
      <w:r w:rsidR="00297B8E" w:rsidRPr="007E67F8">
        <w:rPr>
          <w:rFonts w:ascii="Garamond" w:hAnsi="Garamond"/>
        </w:rPr>
        <w:t>,</w:t>
      </w:r>
      <w:r w:rsidRPr="007E67F8">
        <w:rPr>
          <w:rFonts w:ascii="Garamond" w:hAnsi="Garamond"/>
        </w:rPr>
        <w:t xml:space="preserve"> karena maraknya budaya korupsi yang tak terkendali.</w:t>
      </w:r>
      <w:r w:rsidRPr="007E67F8">
        <w:rPr>
          <w:rStyle w:val="FootnoteReference"/>
          <w:rFonts w:ascii="Garamond" w:hAnsi="Garamond"/>
        </w:rPr>
        <w:footnoteReference w:id="9"/>
      </w:r>
    </w:p>
    <w:p w:rsidR="00BD4099" w:rsidRPr="007E67F8" w:rsidRDefault="00986744" w:rsidP="007E67F8">
      <w:pPr>
        <w:autoSpaceDE w:val="0"/>
        <w:autoSpaceDN w:val="0"/>
        <w:adjustRightInd w:val="0"/>
        <w:ind w:firstLine="720"/>
        <w:jc w:val="lowKashida"/>
        <w:rPr>
          <w:rFonts w:ascii="Garamond" w:hAnsi="Garamond"/>
        </w:rPr>
      </w:pPr>
      <w:r w:rsidRPr="007E67F8">
        <w:rPr>
          <w:rFonts w:ascii="Garamond" w:hAnsi="Garamond"/>
          <w:lang w:val="id-ID"/>
        </w:rPr>
        <w:t>Secara yuridis formal, penerapan hukuman mati di Indonesia memang dibenarkan. Hal ini bisa ditelusuri dari beberapa pasal dalam Kitab Undang-undang Hukum Pidana (KUHP) yang memuat ancaman hukuman mati. Di luar KUHP, tercatat setidaknya ada 6 (enam) peraturan perundang-undangan yang memiliki ancaman hukuman mati, semisal UU Narkotika, UU Anti Korupsi, UU Anti terorisme, dan UU Pengadilan HAM, UU Intelijen dan UU Rahasia Negara.</w:t>
      </w:r>
      <w:r w:rsidRPr="007E67F8">
        <w:rPr>
          <w:rStyle w:val="FootnoteReference"/>
          <w:rFonts w:ascii="Garamond" w:hAnsi="Garamond"/>
          <w:lang w:val="id-ID"/>
        </w:rPr>
        <w:footnoteReference w:id="10"/>
      </w:r>
      <w:r w:rsidRPr="007E67F8">
        <w:rPr>
          <w:rFonts w:ascii="Garamond" w:hAnsi="Garamond"/>
          <w:lang w:val="id-ID"/>
        </w:rPr>
        <w:t xml:space="preserve"> </w:t>
      </w:r>
      <w:r w:rsidRPr="007E67F8">
        <w:rPr>
          <w:rFonts w:ascii="Garamond" w:hAnsi="Garamond"/>
        </w:rPr>
        <w:t xml:space="preserve">Selain itu, </w:t>
      </w:r>
      <w:r w:rsidRPr="007E67F8">
        <w:rPr>
          <w:rFonts w:ascii="Garamond" w:hAnsi="Garamond"/>
          <w:lang w:val="id-ID"/>
        </w:rPr>
        <w:t>secara filosofis</w:t>
      </w:r>
      <w:r w:rsidRPr="007E67F8">
        <w:rPr>
          <w:rFonts w:ascii="Garamond" w:hAnsi="Garamond"/>
        </w:rPr>
        <w:t>, penerapan hukuman mati juga</w:t>
      </w:r>
      <w:r w:rsidRPr="007E67F8">
        <w:rPr>
          <w:rFonts w:ascii="Garamond" w:hAnsi="Garamond"/>
          <w:lang w:val="id-ID"/>
        </w:rPr>
        <w:t xml:space="preserve"> diakui dan diakomodasi oleh konsep negara hukum Pancasila.</w:t>
      </w:r>
      <w:r w:rsidRPr="007E67F8">
        <w:rPr>
          <w:rStyle w:val="FootnoteReference"/>
          <w:rFonts w:ascii="Garamond" w:hAnsi="Garamond"/>
          <w:lang w:val="id-ID"/>
        </w:rPr>
        <w:footnoteReference w:id="11"/>
      </w:r>
      <w:r w:rsidRPr="007E67F8">
        <w:rPr>
          <w:rFonts w:ascii="Garamond" w:hAnsi="Garamond"/>
          <w:lang w:val="id-ID"/>
        </w:rPr>
        <w:t xml:space="preserve">Hal ini menunjukkan bahwa hukuman mati di Indonesia </w:t>
      </w:r>
      <w:r w:rsidRPr="007E67F8">
        <w:rPr>
          <w:rFonts w:ascii="Garamond" w:hAnsi="Garamond"/>
        </w:rPr>
        <w:t>tetap</w:t>
      </w:r>
      <w:r w:rsidRPr="007E67F8">
        <w:rPr>
          <w:rFonts w:ascii="Garamond" w:hAnsi="Garamond"/>
          <w:lang w:val="id-ID"/>
        </w:rPr>
        <w:t xml:space="preserve"> eksis dalam tata peraturan perundang-undangan di Indonesia.</w:t>
      </w:r>
      <w:r w:rsidRPr="007E67F8">
        <w:rPr>
          <w:rStyle w:val="FootnoteReference"/>
          <w:rFonts w:ascii="Garamond" w:hAnsi="Garamond"/>
          <w:lang w:val="id-ID"/>
        </w:rPr>
        <w:footnoteReference w:id="12"/>
      </w:r>
      <w:r w:rsidRPr="007E67F8">
        <w:rPr>
          <w:rFonts w:ascii="Garamond" w:hAnsi="Garamond"/>
          <w:lang w:val="id-ID"/>
        </w:rPr>
        <w:t xml:space="preserve"> Lebih dari itu, eksekusi hukuman mati di Indonesia menunjukkan kecenderungan meningkat </w:t>
      </w:r>
      <w:r w:rsidRPr="007E67F8">
        <w:rPr>
          <w:rFonts w:ascii="Garamond" w:hAnsi="Garamond"/>
        </w:rPr>
        <w:t>sejak era reformasi</w:t>
      </w:r>
      <w:r w:rsidRPr="007E67F8">
        <w:rPr>
          <w:rFonts w:ascii="Garamond" w:hAnsi="Garamond"/>
          <w:lang w:val="id-ID"/>
        </w:rPr>
        <w:t>.</w:t>
      </w:r>
      <w:r w:rsidRPr="007E67F8">
        <w:rPr>
          <w:rStyle w:val="FootnoteReference"/>
          <w:rFonts w:ascii="Garamond" w:hAnsi="Garamond"/>
          <w:lang w:val="id-ID"/>
        </w:rPr>
        <w:footnoteReference w:id="13"/>
      </w:r>
      <w:r w:rsidRPr="007E67F8">
        <w:rPr>
          <w:rFonts w:ascii="Garamond" w:hAnsi="Garamond"/>
        </w:rPr>
        <w:t xml:space="preserve"> Meski </w:t>
      </w:r>
      <w:r w:rsidR="00BD4099" w:rsidRPr="007E67F8">
        <w:rPr>
          <w:rFonts w:ascii="Garamond" w:hAnsi="Garamond"/>
          <w:lang w:val="id-ID"/>
        </w:rPr>
        <w:t>masih mempertahankan hukuman mati dalam sistem hukum positifnya,</w:t>
      </w:r>
      <w:r w:rsidR="00BD4099" w:rsidRPr="007E67F8">
        <w:rPr>
          <w:rStyle w:val="FootnoteReference"/>
          <w:rFonts w:ascii="Garamond" w:hAnsi="Garamond"/>
          <w:lang w:val="id-ID"/>
        </w:rPr>
        <w:footnoteReference w:id="14"/>
      </w:r>
      <w:r w:rsidR="00BD4099" w:rsidRPr="007E67F8">
        <w:rPr>
          <w:rFonts w:ascii="Garamond" w:hAnsi="Garamond"/>
          <w:lang w:val="id-ID"/>
        </w:rPr>
        <w:t xml:space="preserve"> </w:t>
      </w:r>
      <w:r w:rsidRPr="007E67F8">
        <w:rPr>
          <w:rFonts w:ascii="Garamond" w:hAnsi="Garamond"/>
        </w:rPr>
        <w:t xml:space="preserve">namun </w:t>
      </w:r>
      <w:r w:rsidR="00BD4099" w:rsidRPr="007E67F8">
        <w:rPr>
          <w:rFonts w:ascii="Garamond" w:hAnsi="Garamond"/>
          <w:lang w:val="id-ID"/>
        </w:rPr>
        <w:t>sebagai negara yang menjunjung tinggi nilai-nilai HAM, negara Indonesia memberlakukan hukuman mati secara khusus, hati-hati, dan selektif.</w:t>
      </w:r>
      <w:r w:rsidR="00BD4099" w:rsidRPr="007E67F8">
        <w:rPr>
          <w:rStyle w:val="FootnoteReference"/>
          <w:rFonts w:ascii="Garamond" w:hAnsi="Garamond"/>
          <w:lang w:val="id-ID"/>
        </w:rPr>
        <w:footnoteReference w:id="15"/>
      </w:r>
      <w:r w:rsidR="00BD4099" w:rsidRPr="007E67F8">
        <w:rPr>
          <w:rFonts w:ascii="Garamond" w:hAnsi="Garamond"/>
          <w:lang w:val="id-ID"/>
        </w:rPr>
        <w:t xml:space="preserve"> </w:t>
      </w:r>
    </w:p>
    <w:p w:rsidR="00BD4099" w:rsidRPr="007E67F8" w:rsidRDefault="00BD4099" w:rsidP="007E67F8">
      <w:pPr>
        <w:autoSpaceDE w:val="0"/>
        <w:autoSpaceDN w:val="0"/>
        <w:adjustRightInd w:val="0"/>
        <w:ind w:firstLine="720"/>
        <w:jc w:val="lowKashida"/>
        <w:rPr>
          <w:rFonts w:ascii="Garamond" w:hAnsi="Garamond"/>
        </w:rPr>
      </w:pPr>
      <w:r w:rsidRPr="007E67F8">
        <w:rPr>
          <w:rFonts w:ascii="Garamond" w:hAnsi="Garamond"/>
          <w:lang w:val="id-ID"/>
        </w:rPr>
        <w:t xml:space="preserve">Dalam </w:t>
      </w:r>
      <w:r w:rsidR="00986744" w:rsidRPr="007E67F8">
        <w:rPr>
          <w:rFonts w:ascii="Garamond" w:hAnsi="Garamond"/>
        </w:rPr>
        <w:t>konteks demokrasi</w:t>
      </w:r>
      <w:r w:rsidRPr="007E67F8">
        <w:rPr>
          <w:rFonts w:ascii="Garamond" w:hAnsi="Garamond"/>
          <w:lang w:val="id-ID"/>
        </w:rPr>
        <w:t xml:space="preserve">, penetapan hukuman mati dalam beberapa UU di Indonesia pada dasarnya telah melalui pembahasan di </w:t>
      </w:r>
      <w:r w:rsidRPr="007E67F8">
        <w:rPr>
          <w:rFonts w:ascii="Garamond" w:hAnsi="Garamond"/>
          <w:lang w:val="id-ID"/>
        </w:rPr>
        <w:lastRenderedPageBreak/>
        <w:t>lembaga legislatif, yang notabene adalah para wakil rakyat, sebagai representasi dari seluruh rakyat Indonesia. Menurut van Bemmelen, mengutip pendapat J.J. Rousseau, pada dasarnya hukum secara menyeluruh bersandar pada suatu perjanjian masyarakat yang di dalamnya dinyatakan kehendak bersama.</w:t>
      </w:r>
      <w:r w:rsidRPr="007E67F8">
        <w:rPr>
          <w:rStyle w:val="FootnoteReference"/>
          <w:rFonts w:ascii="Garamond" w:hAnsi="Garamond"/>
          <w:lang w:val="id-ID"/>
        </w:rPr>
        <w:footnoteReference w:id="16"/>
      </w:r>
      <w:r w:rsidRPr="007E67F8">
        <w:rPr>
          <w:rFonts w:ascii="Garamond" w:hAnsi="Garamond"/>
          <w:lang w:val="id-ID"/>
        </w:rPr>
        <w:t xml:space="preserve"> Jika terdapat tingkah laku yang menurut kehendak bersama tersebut harus dipidana, maka hal itu sejak awal harus diuraikan atau ditulis dalam undang-undang. Penguraian yang rinci dimaksudkan untuk menghindari pelanggaran kebebasan individu, sebab dalam perjanjian masyarakat, setiap orang hanya bersedia melepaskan sebagian kecil kebebasannya ke dalam wadah bersama itu.</w:t>
      </w:r>
      <w:r w:rsidRPr="007E67F8">
        <w:rPr>
          <w:rStyle w:val="FootnoteReference"/>
          <w:rFonts w:ascii="Garamond" w:hAnsi="Garamond"/>
          <w:lang w:val="id-ID"/>
        </w:rPr>
        <w:footnoteReference w:id="17"/>
      </w:r>
      <w:r w:rsidRPr="007E67F8">
        <w:rPr>
          <w:rFonts w:ascii="Garamond" w:hAnsi="Garamond"/>
          <w:lang w:val="id-ID"/>
        </w:rPr>
        <w:t xml:space="preserve"> Begitu pula dengan hukuman mati. Sekiranya hukuman mati tersebut masih layak diberlakukan dan diterima oleh kehendak bersama, maka hukuman tersebut harus dituangkan dalam bentuk hukum tertulis (undang-undang). </w:t>
      </w:r>
    </w:p>
    <w:p w:rsidR="00BD4099" w:rsidRPr="007E67F8" w:rsidRDefault="00BD4099" w:rsidP="007E67F8">
      <w:pPr>
        <w:autoSpaceDE w:val="0"/>
        <w:autoSpaceDN w:val="0"/>
        <w:adjustRightInd w:val="0"/>
        <w:ind w:firstLine="720"/>
        <w:jc w:val="lowKashida"/>
        <w:rPr>
          <w:rFonts w:ascii="Garamond" w:hAnsi="Garamond"/>
          <w:lang w:val="id-ID"/>
        </w:rPr>
      </w:pPr>
      <w:r w:rsidRPr="007E67F8">
        <w:rPr>
          <w:rFonts w:ascii="Garamond" w:hAnsi="Garamond"/>
          <w:lang w:val="id-ID"/>
        </w:rPr>
        <w:t>Hal itu berarti bahwa ketentuan hukuman mati dalam undang-undang di negara Indonesia pada dasarnya telah sesuai dengan teori perjanjian masyarakat ataupun konsitusi. Maka, sangat relevan mengaitkan ketentuan Pasal 28A dan Pasal 28I Ayat (1) UUD 1945 dengan Pasal 28J UUD 1945. Dalam hal ini, Pasal 28J UUD 1945 menentukan:</w:t>
      </w:r>
    </w:p>
    <w:p w:rsidR="00BD4099" w:rsidRPr="007E67F8" w:rsidRDefault="00BD4099" w:rsidP="007E67F8">
      <w:pPr>
        <w:tabs>
          <w:tab w:val="left" w:pos="720"/>
        </w:tabs>
        <w:autoSpaceDE w:val="0"/>
        <w:autoSpaceDN w:val="0"/>
        <w:adjustRightInd w:val="0"/>
        <w:ind w:left="720" w:hanging="360"/>
        <w:jc w:val="lowKashida"/>
        <w:rPr>
          <w:rFonts w:ascii="Garamond" w:hAnsi="Garamond"/>
          <w:lang w:val="id-ID"/>
        </w:rPr>
      </w:pPr>
      <w:r w:rsidRPr="007E67F8">
        <w:rPr>
          <w:rFonts w:ascii="Garamond" w:hAnsi="Garamond"/>
          <w:lang w:val="id-ID"/>
        </w:rPr>
        <w:t>1.</w:t>
      </w:r>
      <w:r w:rsidRPr="007E67F8">
        <w:rPr>
          <w:rFonts w:ascii="Garamond" w:hAnsi="Garamond"/>
          <w:lang w:val="id-ID"/>
        </w:rPr>
        <w:tab/>
        <w:t>Setiap orang wajib menghormati hak asasi manusia orang lain dalam tertib kehidupan bermasyarakat, berbangsa, dan bernegara.</w:t>
      </w:r>
    </w:p>
    <w:p w:rsidR="00580B39" w:rsidRPr="007E67F8" w:rsidRDefault="00BD4099" w:rsidP="007E67F8">
      <w:pPr>
        <w:tabs>
          <w:tab w:val="left" w:pos="720"/>
        </w:tabs>
        <w:autoSpaceDE w:val="0"/>
        <w:autoSpaceDN w:val="0"/>
        <w:adjustRightInd w:val="0"/>
        <w:ind w:left="720" w:hanging="360"/>
        <w:jc w:val="lowKashida"/>
        <w:rPr>
          <w:rFonts w:ascii="Garamond" w:hAnsi="Garamond"/>
        </w:rPr>
      </w:pPr>
      <w:r w:rsidRPr="007E67F8">
        <w:rPr>
          <w:rFonts w:ascii="Garamond" w:hAnsi="Garamond"/>
          <w:lang w:val="id-ID"/>
        </w:rPr>
        <w:t>2.</w:t>
      </w:r>
      <w:r w:rsidRPr="007E67F8">
        <w:rPr>
          <w:rFonts w:ascii="Garamond" w:hAnsi="Garamond"/>
          <w:lang w:val="id-ID"/>
        </w:rPr>
        <w:tab/>
        <w:t>Dalam menjalankan hak dan kebebasannya, setiap orang wajib tunduk kepada pembatasan yang ditetapkan dengan undang-undang dengan maksud semata-mata untuk menjamin pengakuan serta penghormatan atas hak dan kebebasan orang lain dan untuk memenuhi tuntutan yang adil sesuai dengan pertimbangan moral, nilai-nilai agama, keamanan, dan ketertiban umum dalam suatu masyarakat demokratis.</w:t>
      </w:r>
      <w:r w:rsidRPr="007E67F8">
        <w:rPr>
          <w:rStyle w:val="FootnoteReference"/>
          <w:rFonts w:ascii="Garamond" w:hAnsi="Garamond"/>
          <w:lang w:val="id-ID"/>
        </w:rPr>
        <w:footnoteReference w:id="18"/>
      </w:r>
    </w:p>
    <w:p w:rsidR="00BD4099" w:rsidRPr="007E67F8" w:rsidRDefault="00BD4099" w:rsidP="007E67F8">
      <w:pPr>
        <w:tabs>
          <w:tab w:val="left" w:pos="720"/>
        </w:tabs>
        <w:autoSpaceDE w:val="0"/>
        <w:autoSpaceDN w:val="0"/>
        <w:adjustRightInd w:val="0"/>
        <w:ind w:left="720" w:hanging="360"/>
        <w:jc w:val="lowKashida"/>
        <w:rPr>
          <w:rFonts w:ascii="Garamond" w:hAnsi="Garamond"/>
          <w:lang w:val="id-ID"/>
        </w:rPr>
      </w:pPr>
      <w:r w:rsidRPr="007E67F8">
        <w:rPr>
          <w:rFonts w:ascii="Garamond" w:hAnsi="Garamond"/>
          <w:lang w:val="id-ID"/>
        </w:rPr>
        <w:t xml:space="preserve"> </w:t>
      </w:r>
    </w:p>
    <w:p w:rsidR="00BF5FAC" w:rsidRPr="007E67F8" w:rsidRDefault="00BD4099" w:rsidP="007E67F8">
      <w:pPr>
        <w:jc w:val="both"/>
        <w:rPr>
          <w:rFonts w:ascii="Garamond" w:hAnsi="Garamond"/>
        </w:rPr>
      </w:pPr>
      <w:r w:rsidRPr="007E67F8">
        <w:rPr>
          <w:rFonts w:ascii="Garamond" w:hAnsi="Garamond"/>
          <w:lang w:val="id-ID"/>
        </w:rPr>
        <w:t>Dengan demikian, ketentuan Pasal 28A dan Pasal 28I Ayat (1) UUD 1945 tersebut keberlakuannya dibatasi oleh ketentuan Pasal 28J UUD 1945. Karena itu, untuk melindungi kepentingan hukum nasional yang lebih besar, seharusnya dalam memahami ketentuan pidana atau hukuman mati di Indonesia tidak hanya membaca ketentuan Pasal 28A dan Pasal 28I UUD 1945, tetapi harus pula memperhatikan dan mengaitkannya dengan ketentuan Pasal 28J UUD 1945.</w:t>
      </w:r>
    </w:p>
    <w:p w:rsidR="005926CC" w:rsidRPr="007E67F8" w:rsidRDefault="00556647" w:rsidP="007E67F8">
      <w:pPr>
        <w:ind w:firstLine="720"/>
        <w:jc w:val="both"/>
        <w:rPr>
          <w:rFonts w:ascii="Garamond" w:hAnsi="Garamond" w:cs="Garamond"/>
          <w:lang w:eastAsia="id-ID"/>
        </w:rPr>
      </w:pPr>
      <w:r w:rsidRPr="007E67F8">
        <w:rPr>
          <w:rFonts w:ascii="Garamond" w:hAnsi="Garamond" w:cs="Garamond"/>
          <w:lang w:eastAsia="id-ID"/>
        </w:rPr>
        <w:t>J</w:t>
      </w:r>
      <w:r w:rsidR="005926CC" w:rsidRPr="007E67F8">
        <w:rPr>
          <w:rFonts w:ascii="Garamond" w:hAnsi="Garamond" w:cs="Garamond"/>
          <w:lang w:eastAsia="id-ID"/>
        </w:rPr>
        <w:t xml:space="preserve">ika dicermati lebih mendalam, </w:t>
      </w:r>
      <w:r w:rsidR="00297B8E" w:rsidRPr="007E67F8">
        <w:rPr>
          <w:rFonts w:ascii="Garamond" w:hAnsi="Garamond" w:cs="Garamond"/>
          <w:lang w:eastAsia="id-ID"/>
        </w:rPr>
        <w:t xml:space="preserve">penerapan hukuman mati bagi pelaku korupsi bisa dibenarkan, baik secara </w:t>
      </w:r>
      <w:r w:rsidR="00BF5FAC" w:rsidRPr="007E67F8">
        <w:rPr>
          <w:rFonts w:ascii="Garamond" w:hAnsi="Garamond" w:cs="Garamond"/>
          <w:lang w:eastAsia="id-ID"/>
        </w:rPr>
        <w:t>hu</w:t>
      </w:r>
      <w:r w:rsidR="00297B8E" w:rsidRPr="007E67F8">
        <w:rPr>
          <w:rFonts w:ascii="Garamond" w:hAnsi="Garamond" w:cs="Garamond"/>
          <w:lang w:eastAsia="id-ID"/>
        </w:rPr>
        <w:t xml:space="preserve">kum (undang-undang) </w:t>
      </w:r>
      <w:r w:rsidR="00297B8E" w:rsidRPr="007E67F8">
        <w:rPr>
          <w:rFonts w:ascii="Garamond" w:hAnsi="Garamond" w:cs="Garamond"/>
          <w:lang w:eastAsia="id-ID"/>
        </w:rPr>
        <w:lastRenderedPageBreak/>
        <w:t>maupun secara kemanusiaan (kepentingan publik)</w:t>
      </w:r>
      <w:r w:rsidR="00BF5FAC" w:rsidRPr="007E67F8">
        <w:rPr>
          <w:rFonts w:ascii="Garamond" w:hAnsi="Garamond" w:cs="Garamond"/>
          <w:lang w:eastAsia="id-ID"/>
        </w:rPr>
        <w:t>. Hal ini mengingat kejahatan korupsi berkaitan dengan terampasnya hak kesejahteraan masyarakat luas, sehingga penanganannya pun harus berorientasi pada perlindungan hak publik tersebut</w:t>
      </w:r>
      <w:r w:rsidR="00B6255A" w:rsidRPr="007E67F8">
        <w:rPr>
          <w:rStyle w:val="FootnoteReference"/>
          <w:rFonts w:ascii="Garamond" w:hAnsi="Garamond"/>
          <w:lang w:eastAsia="id-ID"/>
        </w:rPr>
        <w:footnoteReference w:id="19"/>
      </w:r>
      <w:r w:rsidR="00BF5FAC" w:rsidRPr="007E67F8">
        <w:rPr>
          <w:rFonts w:ascii="Garamond" w:hAnsi="Garamond" w:cs="Garamond"/>
          <w:lang w:eastAsia="id-ID"/>
        </w:rPr>
        <w:t xml:space="preserve"> Sekiranya</w:t>
      </w:r>
      <w:r w:rsidR="005926CC" w:rsidRPr="007E67F8">
        <w:rPr>
          <w:rFonts w:ascii="Garamond" w:hAnsi="Garamond" w:cs="Garamond"/>
          <w:lang w:eastAsia="id-ID"/>
        </w:rPr>
        <w:t xml:space="preserve"> hukuman mati tidak memiliki implikasi atau tidak ada nilainya bagi si </w:t>
      </w:r>
      <w:r w:rsidRPr="007E67F8">
        <w:rPr>
          <w:rFonts w:ascii="Garamond" w:hAnsi="Garamond" w:cs="Garamond"/>
          <w:lang w:eastAsia="id-ID"/>
        </w:rPr>
        <w:t>pelaku</w:t>
      </w:r>
      <w:r w:rsidR="005926CC" w:rsidRPr="007E67F8">
        <w:rPr>
          <w:rFonts w:ascii="Garamond" w:hAnsi="Garamond" w:cs="Garamond"/>
          <w:lang w:eastAsia="id-ID"/>
        </w:rPr>
        <w:t>, maka nilainya terletak pada kesannya terhadap orang lain sebagai pencegahan umum.</w:t>
      </w:r>
      <w:r w:rsidR="005926CC" w:rsidRPr="007E67F8">
        <w:rPr>
          <w:rStyle w:val="FootnoteReference"/>
          <w:rFonts w:ascii="Garamond" w:hAnsi="Garamond"/>
          <w:lang w:eastAsia="id-ID"/>
        </w:rPr>
        <w:footnoteReference w:id="20"/>
      </w:r>
    </w:p>
    <w:p w:rsidR="00BD4099" w:rsidRPr="007E67F8" w:rsidRDefault="00BD4099" w:rsidP="007E67F8">
      <w:pPr>
        <w:pStyle w:val="BodyTextIndent"/>
        <w:spacing w:line="240" w:lineRule="auto"/>
        <w:jc w:val="both"/>
        <w:rPr>
          <w:rFonts w:ascii="Garamond" w:hAnsi="Garamond"/>
        </w:rPr>
      </w:pPr>
    </w:p>
    <w:p w:rsidR="00C52908" w:rsidRPr="007E67F8" w:rsidRDefault="00AD0B4E" w:rsidP="007E67F8">
      <w:pPr>
        <w:pStyle w:val="BodyTextIndent"/>
        <w:numPr>
          <w:ilvl w:val="0"/>
          <w:numId w:val="17"/>
        </w:numPr>
        <w:tabs>
          <w:tab w:val="left" w:pos="360"/>
        </w:tabs>
        <w:spacing w:line="240" w:lineRule="auto"/>
        <w:ind w:hanging="720"/>
        <w:jc w:val="both"/>
        <w:rPr>
          <w:rFonts w:ascii="Garamond" w:hAnsi="Garamond"/>
          <w:b/>
          <w:bCs/>
          <w:lang w:val="id-ID"/>
        </w:rPr>
      </w:pPr>
      <w:r w:rsidRPr="007E67F8">
        <w:rPr>
          <w:rFonts w:ascii="Garamond" w:hAnsi="Garamond"/>
          <w:b/>
          <w:bCs/>
        </w:rPr>
        <w:t xml:space="preserve">Polemik </w:t>
      </w:r>
      <w:r w:rsidR="005926CC" w:rsidRPr="007E67F8">
        <w:rPr>
          <w:rFonts w:ascii="Garamond" w:hAnsi="Garamond"/>
          <w:b/>
          <w:bCs/>
        </w:rPr>
        <w:t>Hukuman Mati</w:t>
      </w:r>
      <w:r w:rsidRPr="007E67F8">
        <w:rPr>
          <w:rFonts w:ascii="Garamond" w:hAnsi="Garamond"/>
          <w:b/>
          <w:bCs/>
        </w:rPr>
        <w:t xml:space="preserve">: </w:t>
      </w:r>
      <w:r w:rsidR="00794322" w:rsidRPr="007E67F8">
        <w:rPr>
          <w:rFonts w:ascii="Garamond" w:hAnsi="Garamond"/>
          <w:b/>
          <w:bCs/>
          <w:lang w:val="id-ID"/>
        </w:rPr>
        <w:t xml:space="preserve">HAM </w:t>
      </w:r>
      <w:r w:rsidR="005926CC" w:rsidRPr="007E67F8">
        <w:rPr>
          <w:rFonts w:ascii="Garamond" w:hAnsi="Garamond"/>
          <w:b/>
          <w:bCs/>
          <w:i/>
          <w:iCs/>
        </w:rPr>
        <w:t>Versus</w:t>
      </w:r>
      <w:r w:rsidR="00794322" w:rsidRPr="007E67F8">
        <w:rPr>
          <w:rFonts w:ascii="Garamond" w:hAnsi="Garamond"/>
          <w:b/>
          <w:bCs/>
          <w:lang w:val="id-ID"/>
        </w:rPr>
        <w:t xml:space="preserve"> Hukum Islam</w:t>
      </w:r>
      <w:r w:rsidR="00C52908" w:rsidRPr="007E67F8">
        <w:rPr>
          <w:rFonts w:ascii="Garamond" w:hAnsi="Garamond"/>
          <w:b/>
          <w:bCs/>
          <w:lang w:val="id-ID"/>
        </w:rPr>
        <w:t xml:space="preserve"> </w:t>
      </w:r>
    </w:p>
    <w:p w:rsidR="005926CC" w:rsidRPr="007E67F8" w:rsidRDefault="005926CC" w:rsidP="007E67F8">
      <w:pPr>
        <w:ind w:firstLine="720"/>
        <w:jc w:val="both"/>
        <w:rPr>
          <w:rFonts w:ascii="Garamond" w:hAnsi="Garamond"/>
        </w:rPr>
      </w:pPr>
      <w:r w:rsidRPr="007E67F8">
        <w:rPr>
          <w:rFonts w:ascii="Garamond" w:hAnsi="Garamond"/>
          <w:lang w:val="id-ID" w:eastAsia="id-ID"/>
        </w:rPr>
        <w:t xml:space="preserve">Meski sudah menjadi wacana klasik, </w:t>
      </w:r>
      <w:r w:rsidRPr="007E67F8">
        <w:rPr>
          <w:rFonts w:ascii="Garamond" w:hAnsi="Garamond"/>
          <w:lang w:val="id-ID"/>
        </w:rPr>
        <w:t>pro-kontra seputar penerapan hukuman mati</w:t>
      </w:r>
      <w:r w:rsidRPr="007E67F8">
        <w:rPr>
          <w:rStyle w:val="FootnoteReference"/>
          <w:rFonts w:ascii="Garamond" w:hAnsi="Garamond"/>
          <w:lang w:val="id-ID"/>
        </w:rPr>
        <w:footnoteReference w:id="21"/>
      </w:r>
      <w:r w:rsidRPr="007E67F8">
        <w:rPr>
          <w:rFonts w:ascii="Garamond" w:hAnsi="Garamond"/>
          <w:lang w:val="id-ID"/>
        </w:rPr>
        <w:t xml:space="preserve"> tetap menjadi perdebatan serius di kalangan masyarakat dunia, termasuk di Indonesia.</w:t>
      </w:r>
      <w:r w:rsidRPr="007E67F8">
        <w:rPr>
          <w:rStyle w:val="FootnoteReference"/>
          <w:rFonts w:ascii="Garamond" w:hAnsi="Garamond"/>
          <w:lang w:val="id-ID"/>
        </w:rPr>
        <w:footnoteReference w:id="22"/>
      </w:r>
      <w:r w:rsidRPr="007E67F8">
        <w:rPr>
          <w:rFonts w:ascii="Garamond" w:hAnsi="Garamond"/>
          <w:lang w:val="id-ID"/>
        </w:rPr>
        <w:t xml:space="preserve"> </w:t>
      </w:r>
      <w:r w:rsidRPr="007E67F8">
        <w:rPr>
          <w:rFonts w:ascii="Garamond" w:hAnsi="Garamond"/>
          <w:color w:val="000000"/>
          <w:lang w:val="id-ID"/>
        </w:rPr>
        <w:t>Di tengah kecenderungan global akan moratorium hukuman mati, praktek tersebut justru masih lazim diterapkan di Indonesia.</w:t>
      </w:r>
      <w:r w:rsidRPr="007E67F8">
        <w:rPr>
          <w:rStyle w:val="FootnoteReference"/>
          <w:rFonts w:ascii="Garamond" w:hAnsi="Garamond"/>
          <w:color w:val="000000"/>
          <w:lang w:val="id-ID"/>
        </w:rPr>
        <w:footnoteReference w:id="23"/>
      </w:r>
      <w:r w:rsidRPr="007E67F8">
        <w:rPr>
          <w:rFonts w:ascii="Garamond" w:hAnsi="Garamond"/>
          <w:color w:val="000000"/>
          <w:lang w:val="id-ID"/>
        </w:rPr>
        <w:t xml:space="preserve"> Bahkan, da</w:t>
      </w:r>
      <w:r w:rsidRPr="007E67F8">
        <w:rPr>
          <w:rFonts w:ascii="Garamond" w:hAnsi="Garamond"/>
          <w:lang w:val="id-ID"/>
        </w:rPr>
        <w:t>lam kurun sebelas tahun terakhir (tepatnya pasca reformasi, 1998-2009), Indonesia tercatat telah mengeksekusi mati setidaknya 20 orang. Angka ini jauh lebih besar ketimbang periode 1945-2003 yang hanya mengeksekusi mati 15 orang.</w:t>
      </w:r>
      <w:r w:rsidRPr="007E67F8">
        <w:rPr>
          <w:rStyle w:val="FootnoteReference"/>
          <w:rFonts w:ascii="Garamond" w:hAnsi="Garamond"/>
          <w:color w:val="000000"/>
          <w:lang w:val="id-ID"/>
        </w:rPr>
        <w:footnoteReference w:id="24"/>
      </w:r>
      <w:r w:rsidRPr="007E67F8">
        <w:rPr>
          <w:rFonts w:ascii="Garamond" w:hAnsi="Garamond"/>
          <w:lang w:val="id-ID"/>
        </w:rPr>
        <w:t xml:space="preserve"> Wajar saja, jika Indonesia, menurut catatan Amnesty International, kini menjadi salah satu negara yang paling banyak menjatuhkan hukuman mati dibanding negara lain di dunia.</w:t>
      </w:r>
      <w:r w:rsidRPr="007E67F8">
        <w:rPr>
          <w:rStyle w:val="FootnoteReference"/>
          <w:rFonts w:ascii="Garamond" w:hAnsi="Garamond"/>
          <w:lang w:val="id-ID"/>
        </w:rPr>
        <w:footnoteReference w:id="25"/>
      </w:r>
    </w:p>
    <w:p w:rsidR="000C4A64" w:rsidRDefault="005926CC" w:rsidP="007E67F8">
      <w:pPr>
        <w:pStyle w:val="BodyTextIndent"/>
        <w:spacing w:line="240" w:lineRule="auto"/>
        <w:jc w:val="both"/>
        <w:rPr>
          <w:rFonts w:ascii="Garamond" w:hAnsi="Garamond"/>
        </w:rPr>
      </w:pPr>
      <w:r w:rsidRPr="007E67F8">
        <w:rPr>
          <w:rFonts w:ascii="Garamond" w:hAnsi="Garamond"/>
          <w:lang w:val="id-ID"/>
        </w:rPr>
        <w:t xml:space="preserve">Namun, seiring dengan maraknya gagasan humanisme atau nilai-nilai kemanusiaan universal yang merebak seusai perang dunia kedua, adanya hukuman mati menjadi tidak logis lagi dalam kehidupan modern saat </w:t>
      </w:r>
      <w:r w:rsidRPr="007E67F8">
        <w:rPr>
          <w:rFonts w:ascii="Garamond" w:hAnsi="Garamond"/>
          <w:lang w:val="id-ID"/>
        </w:rPr>
        <w:lastRenderedPageBreak/>
        <w:t>ini.</w:t>
      </w:r>
      <w:r w:rsidRPr="007E67F8">
        <w:rPr>
          <w:rStyle w:val="FootnoteReference"/>
          <w:rFonts w:ascii="Garamond" w:hAnsi="Garamond"/>
          <w:lang w:val="id-ID"/>
        </w:rPr>
        <w:footnoteReference w:id="26"/>
      </w:r>
      <w:r w:rsidRPr="007E67F8">
        <w:rPr>
          <w:rFonts w:ascii="Garamond" w:hAnsi="Garamond"/>
          <w:lang w:val="id-ID"/>
        </w:rPr>
        <w:t xml:space="preserve"> </w:t>
      </w:r>
      <w:r w:rsidR="00EE6407" w:rsidRPr="007E67F8">
        <w:rPr>
          <w:rFonts w:ascii="Garamond" w:hAnsi="Garamond"/>
        </w:rPr>
        <w:t>M</w:t>
      </w:r>
      <w:r w:rsidRPr="007E67F8">
        <w:rPr>
          <w:rFonts w:ascii="Garamond" w:hAnsi="Garamond"/>
          <w:lang w:val="id-ID"/>
        </w:rPr>
        <w:t xml:space="preserve">enurut para pembela HAM, dinamisasi hukum pidana di dunia saat ini telah bergeser dari teori pembalasan ke teori rehabilitasi, di mana teori tersebut bersifat </w:t>
      </w:r>
      <w:r w:rsidRPr="007E67F8">
        <w:rPr>
          <w:rFonts w:ascii="Garamond" w:hAnsi="Garamond"/>
          <w:i/>
          <w:iCs/>
          <w:lang w:val="id-ID"/>
        </w:rPr>
        <w:t>clinic treatment</w:t>
      </w:r>
      <w:r w:rsidRPr="007E67F8">
        <w:rPr>
          <w:rFonts w:ascii="Garamond" w:hAnsi="Garamond"/>
          <w:lang w:val="id-ID"/>
        </w:rPr>
        <w:t>.</w:t>
      </w:r>
      <w:r w:rsidRPr="007E67F8">
        <w:rPr>
          <w:rStyle w:val="FootnoteReference"/>
          <w:rFonts w:ascii="Garamond" w:hAnsi="Garamond"/>
          <w:lang w:val="id-ID"/>
        </w:rPr>
        <w:footnoteReference w:id="27"/>
      </w:r>
      <w:r w:rsidR="00EE6407" w:rsidRPr="007E67F8">
        <w:rPr>
          <w:rFonts w:ascii="Garamond" w:hAnsi="Garamond"/>
        </w:rPr>
        <w:t xml:space="preserve"> Tapi bagi mereka yang setuju, hukuman mati adalah bentuk hukuman yang sangat efektif yang juga dianut oleh banyak negara di tengah kejahatan yang semakin kompleks dan meresahkan masyarakat.</w:t>
      </w:r>
      <w:r w:rsidR="000C4A64" w:rsidRPr="007E67F8">
        <w:rPr>
          <w:rStyle w:val="FootnoteReference"/>
          <w:rFonts w:ascii="Garamond" w:hAnsi="Garamond"/>
          <w:lang w:val="id-ID" w:eastAsia="id-ID"/>
        </w:rPr>
        <w:footnoteReference w:id="28"/>
      </w:r>
      <w:r w:rsidR="000C4A64" w:rsidRPr="007E67F8">
        <w:rPr>
          <w:rFonts w:ascii="Garamond" w:hAnsi="Garamond"/>
        </w:rPr>
        <w:t xml:space="preserve"> </w:t>
      </w:r>
    </w:p>
    <w:p w:rsidR="00A41269" w:rsidRPr="007E67F8" w:rsidRDefault="00A41269" w:rsidP="007E67F8">
      <w:pPr>
        <w:pStyle w:val="BodyTextIndent"/>
        <w:spacing w:line="240" w:lineRule="auto"/>
        <w:jc w:val="both"/>
        <w:rPr>
          <w:rFonts w:ascii="Garamond" w:hAnsi="Garamond"/>
        </w:rPr>
      </w:pPr>
    </w:p>
    <w:p w:rsidR="00C52908" w:rsidRPr="007E67F8" w:rsidRDefault="0078072A" w:rsidP="007E67F8">
      <w:pPr>
        <w:pStyle w:val="BodyTextIndent"/>
        <w:spacing w:line="240" w:lineRule="auto"/>
        <w:ind w:left="360" w:firstLine="0"/>
        <w:jc w:val="both"/>
        <w:rPr>
          <w:rFonts w:ascii="Garamond" w:hAnsi="Garamond"/>
          <w:b/>
          <w:bCs/>
          <w:lang w:val="id-ID" w:eastAsia="id-ID"/>
        </w:rPr>
      </w:pPr>
      <w:r w:rsidRPr="007E67F8">
        <w:rPr>
          <w:rFonts w:ascii="Garamond" w:hAnsi="Garamond"/>
          <w:b/>
          <w:bCs/>
          <w:lang w:val="id-ID" w:eastAsia="id-ID"/>
        </w:rPr>
        <w:t>1.</w:t>
      </w:r>
      <w:r w:rsidRPr="007E67F8">
        <w:rPr>
          <w:rFonts w:ascii="Garamond" w:hAnsi="Garamond"/>
          <w:b/>
          <w:bCs/>
          <w:lang w:val="id-ID" w:eastAsia="id-ID"/>
        </w:rPr>
        <w:tab/>
        <w:t xml:space="preserve">Perspektif HAM </w:t>
      </w:r>
      <w:r w:rsidR="00FF5EF3" w:rsidRPr="007E67F8">
        <w:rPr>
          <w:rFonts w:ascii="Garamond" w:hAnsi="Garamond"/>
          <w:b/>
          <w:bCs/>
          <w:lang w:val="id-ID" w:eastAsia="id-ID"/>
        </w:rPr>
        <w:t xml:space="preserve"> </w:t>
      </w:r>
    </w:p>
    <w:p w:rsidR="00664929" w:rsidRPr="007E67F8" w:rsidRDefault="001E3DE4" w:rsidP="007E67F8">
      <w:pPr>
        <w:pStyle w:val="BodyTextIndent"/>
        <w:tabs>
          <w:tab w:val="left" w:pos="1080"/>
        </w:tabs>
        <w:spacing w:line="240" w:lineRule="auto"/>
        <w:ind w:left="426"/>
        <w:jc w:val="both"/>
        <w:rPr>
          <w:rFonts w:ascii="Garamond" w:hAnsi="Garamond"/>
        </w:rPr>
      </w:pPr>
      <w:r w:rsidRPr="007E67F8">
        <w:rPr>
          <w:rFonts w:ascii="Garamond" w:hAnsi="Garamond"/>
        </w:rPr>
        <w:t>Dalam perspektif HAM, m</w:t>
      </w:r>
      <w:r w:rsidR="0078072A" w:rsidRPr="007E67F8">
        <w:rPr>
          <w:rFonts w:ascii="Garamond" w:hAnsi="Garamond"/>
          <w:lang w:val="id-ID"/>
        </w:rPr>
        <w:t xml:space="preserve">unculnya </w:t>
      </w:r>
      <w:r w:rsidR="005E5191" w:rsidRPr="007E67F8">
        <w:rPr>
          <w:rFonts w:ascii="Garamond" w:hAnsi="Garamond"/>
          <w:lang w:val="id-ID"/>
        </w:rPr>
        <w:t xml:space="preserve">gugatan terhadap penerapan hukuman mati di Indonesia secara lebih rinci didasarkan atas pemikiran sebagai berikut: </w:t>
      </w:r>
      <w:r w:rsidR="005E5191" w:rsidRPr="007E67F8">
        <w:rPr>
          <w:rFonts w:ascii="Garamond" w:hAnsi="Garamond"/>
          <w:i/>
          <w:iCs/>
          <w:lang w:val="id-ID"/>
        </w:rPr>
        <w:t>Pertama</w:t>
      </w:r>
      <w:r w:rsidR="005E5191" w:rsidRPr="007E67F8">
        <w:rPr>
          <w:rFonts w:ascii="Garamond" w:hAnsi="Garamond"/>
          <w:lang w:val="id-ID"/>
        </w:rPr>
        <w:t xml:space="preserve">, hukuman mati saat ini tidak mampu memenuhi tuntutan rasa keadilan masyarakat modern kerena menyerahkan keputusan hidup-mati seseorang ke tangan hakim yang tidak luput dari kesalahan. </w:t>
      </w:r>
      <w:r w:rsidR="005E5191" w:rsidRPr="007E67F8">
        <w:rPr>
          <w:rFonts w:ascii="Garamond" w:hAnsi="Garamond"/>
          <w:i/>
          <w:iCs/>
          <w:lang w:val="id-ID"/>
        </w:rPr>
        <w:t>Kedua</w:t>
      </w:r>
      <w:r w:rsidR="005E5191" w:rsidRPr="007E67F8">
        <w:rPr>
          <w:rFonts w:ascii="Garamond" w:hAnsi="Garamond"/>
          <w:lang w:val="id-ID"/>
        </w:rPr>
        <w:t xml:space="preserve">, hukuman mati tidak selalu efektif sebagai salah satu upaya pencegahan atau membuat orang jera untuk melakukan kejahatan. </w:t>
      </w:r>
      <w:r w:rsidR="005E5191" w:rsidRPr="007E67F8">
        <w:rPr>
          <w:rFonts w:ascii="Garamond" w:hAnsi="Garamond"/>
          <w:i/>
          <w:iCs/>
          <w:lang w:val="id-ID"/>
        </w:rPr>
        <w:t>Ketiga</w:t>
      </w:r>
      <w:r w:rsidR="005E5191" w:rsidRPr="007E67F8">
        <w:rPr>
          <w:rFonts w:ascii="Garamond" w:hAnsi="Garamond"/>
          <w:lang w:val="id-ID"/>
        </w:rPr>
        <w:t>, atas dasar pertimbangan kemanusiaan, hukuman mati melanggar nilai-nilai HAM yang menutup kesempatan seorang terpidana untuk memperbaiki diri.</w:t>
      </w:r>
      <w:r w:rsidR="005E5191" w:rsidRPr="007E67F8">
        <w:rPr>
          <w:rStyle w:val="FootnoteReference"/>
          <w:rFonts w:ascii="Garamond" w:hAnsi="Garamond"/>
          <w:lang w:val="id-ID"/>
        </w:rPr>
        <w:footnoteReference w:id="29"/>
      </w:r>
      <w:r w:rsidR="00C52908" w:rsidRPr="007E67F8">
        <w:rPr>
          <w:rFonts w:ascii="Garamond" w:hAnsi="Garamond"/>
          <w:lang w:val="id-ID"/>
        </w:rPr>
        <w:t xml:space="preserve"> </w:t>
      </w:r>
      <w:r w:rsidR="005E5191" w:rsidRPr="007E67F8">
        <w:rPr>
          <w:rFonts w:ascii="Garamond" w:hAnsi="Garamond"/>
          <w:lang w:val="id-ID"/>
        </w:rPr>
        <w:t xml:space="preserve">Dari </w:t>
      </w:r>
      <w:r w:rsidR="0078072A" w:rsidRPr="007E67F8">
        <w:rPr>
          <w:rFonts w:ascii="Garamond" w:hAnsi="Garamond"/>
          <w:lang w:val="id-ID"/>
        </w:rPr>
        <w:t>sini</w:t>
      </w:r>
      <w:r w:rsidR="005E5191" w:rsidRPr="007E67F8">
        <w:rPr>
          <w:rFonts w:ascii="Garamond" w:hAnsi="Garamond"/>
          <w:lang w:val="id-ID"/>
        </w:rPr>
        <w:t xml:space="preserve">, </w:t>
      </w:r>
      <w:r w:rsidR="00A80591" w:rsidRPr="007E67F8">
        <w:rPr>
          <w:rFonts w:ascii="Garamond" w:hAnsi="Garamond"/>
        </w:rPr>
        <w:t xml:space="preserve">para aktivis dan pembela HAM </w:t>
      </w:r>
      <w:r w:rsidR="005E5191" w:rsidRPr="007E67F8">
        <w:rPr>
          <w:rFonts w:ascii="Garamond" w:hAnsi="Garamond"/>
          <w:lang w:val="id-ID"/>
        </w:rPr>
        <w:t xml:space="preserve">menilai hukuman mati merupakan bentuk peninggalan masa lalu yang harus ditinggalkan. Meski bukan tindakan yang menentang hak hidup secara langsung, namun penerapan </w:t>
      </w:r>
      <w:r w:rsidR="00FF5519" w:rsidRPr="007E67F8">
        <w:rPr>
          <w:rFonts w:ascii="Garamond" w:hAnsi="Garamond"/>
          <w:lang w:val="id-ID"/>
        </w:rPr>
        <w:t xml:space="preserve">hukuman mati </w:t>
      </w:r>
      <w:r w:rsidR="005E5191" w:rsidRPr="007E67F8">
        <w:rPr>
          <w:rFonts w:ascii="Garamond" w:hAnsi="Garamond"/>
          <w:lang w:val="id-ID"/>
        </w:rPr>
        <w:t>sesungguhnya merupakan bentuk tindak pembunuhan yang telah direncanakan atas nama hukum</w:t>
      </w:r>
      <w:r w:rsidR="00FF5519" w:rsidRPr="007E67F8">
        <w:rPr>
          <w:rFonts w:ascii="Garamond" w:hAnsi="Garamond"/>
          <w:lang w:val="id-ID"/>
        </w:rPr>
        <w:t xml:space="preserve"> (negara)</w:t>
      </w:r>
      <w:r w:rsidR="005E5191" w:rsidRPr="007E67F8">
        <w:rPr>
          <w:rFonts w:ascii="Garamond" w:hAnsi="Garamond"/>
          <w:lang w:val="id-ID"/>
        </w:rPr>
        <w:t>.</w:t>
      </w:r>
      <w:r w:rsidR="005E5191" w:rsidRPr="007E67F8">
        <w:rPr>
          <w:rStyle w:val="FootnoteReference"/>
          <w:rFonts w:ascii="Garamond" w:hAnsi="Garamond"/>
          <w:lang w:val="id-ID"/>
        </w:rPr>
        <w:footnoteReference w:id="30"/>
      </w:r>
    </w:p>
    <w:p w:rsidR="00664929" w:rsidRPr="007E67F8" w:rsidRDefault="005E5191" w:rsidP="007E67F8">
      <w:pPr>
        <w:pStyle w:val="BodyTextIndent"/>
        <w:tabs>
          <w:tab w:val="left" w:pos="1080"/>
        </w:tabs>
        <w:spacing w:line="240" w:lineRule="auto"/>
        <w:ind w:left="426"/>
        <w:jc w:val="both"/>
        <w:rPr>
          <w:rFonts w:ascii="Garamond" w:hAnsi="Garamond"/>
        </w:rPr>
      </w:pPr>
      <w:r w:rsidRPr="007E67F8">
        <w:rPr>
          <w:rFonts w:ascii="Garamond" w:hAnsi="Garamond"/>
          <w:lang w:val="id-ID"/>
        </w:rPr>
        <w:t xml:space="preserve">Dari perspektif </w:t>
      </w:r>
      <w:r w:rsidR="001E3DE4" w:rsidRPr="007E67F8">
        <w:rPr>
          <w:rFonts w:ascii="Garamond" w:hAnsi="Garamond"/>
        </w:rPr>
        <w:t>tersebut</w:t>
      </w:r>
      <w:r w:rsidRPr="007E67F8">
        <w:rPr>
          <w:rFonts w:ascii="Garamond" w:hAnsi="Garamond"/>
          <w:lang w:val="id-ID"/>
        </w:rPr>
        <w:t>, penerapan hukuman mati dapat digolongkan sebagai bentuk hukuman yang kejam dan tidak manusiawi, sebagaimana dinyatakan dalam Pasal 3 Deklarasi Universal Hak Asasi Manusia (</w:t>
      </w:r>
      <w:r w:rsidRPr="007E67F8">
        <w:rPr>
          <w:rFonts w:ascii="Garamond" w:hAnsi="Garamond"/>
          <w:i/>
          <w:iCs/>
          <w:lang w:val="id-ID"/>
        </w:rPr>
        <w:t>Universal Declaration of Human Rights</w:t>
      </w:r>
      <w:r w:rsidRPr="007E67F8">
        <w:rPr>
          <w:rFonts w:ascii="Garamond" w:hAnsi="Garamond"/>
          <w:lang w:val="id-ID"/>
        </w:rPr>
        <w:t>) yang berbunyi, “Setiap orang berhak atas kehidupan, kebebasan dan keselamatan sebagai individu”. Jaminan ini dipertegas dengan Pasal 6 ayat (1)</w:t>
      </w:r>
      <w:r w:rsidRPr="007E67F8">
        <w:rPr>
          <w:rStyle w:val="FootnoteReference"/>
          <w:rFonts w:ascii="Garamond" w:hAnsi="Garamond"/>
          <w:lang w:val="id-ID"/>
        </w:rPr>
        <w:footnoteReference w:id="31"/>
      </w:r>
      <w:r w:rsidRPr="007E67F8">
        <w:rPr>
          <w:rFonts w:ascii="Garamond" w:hAnsi="Garamond"/>
          <w:lang w:val="id-ID"/>
        </w:rPr>
        <w:t xml:space="preserve"> dan Pasal 7</w:t>
      </w:r>
      <w:r w:rsidRPr="007E67F8">
        <w:rPr>
          <w:rStyle w:val="FootnoteReference"/>
          <w:rFonts w:ascii="Garamond" w:hAnsi="Garamond"/>
          <w:lang w:val="id-ID"/>
        </w:rPr>
        <w:footnoteReference w:id="32"/>
      </w:r>
      <w:r w:rsidRPr="007E67F8">
        <w:rPr>
          <w:rFonts w:ascii="Garamond" w:hAnsi="Garamond"/>
          <w:lang w:val="id-ID"/>
        </w:rPr>
        <w:t xml:space="preserve"> </w:t>
      </w:r>
      <w:r w:rsidRPr="007E67F8">
        <w:rPr>
          <w:rFonts w:ascii="Garamond" w:hAnsi="Garamond"/>
          <w:lang w:val="id-ID"/>
        </w:rPr>
        <w:lastRenderedPageBreak/>
        <w:t>Kovenan  Internasional tentang Hak Sipil dan Politik (</w:t>
      </w:r>
      <w:r w:rsidRPr="007E67F8">
        <w:rPr>
          <w:rFonts w:ascii="Garamond" w:hAnsi="Garamond"/>
          <w:i/>
          <w:iCs/>
          <w:lang w:val="id-ID"/>
        </w:rPr>
        <w:t>International Covenant on Civil and Political Rights-ICCPR</w:t>
      </w:r>
      <w:r w:rsidRPr="007E67F8">
        <w:rPr>
          <w:rFonts w:ascii="Garamond" w:hAnsi="Garamond"/>
          <w:lang w:val="id-ID"/>
        </w:rPr>
        <w:t>) dan dikuatkan dengan Protokol Opsional Kedua atas Perjanjian Internasional mengenai Hak-hak Sipil dan Politik tahun 1989 tentang Penghapusan Hukuman Mati.</w:t>
      </w:r>
      <w:r w:rsidRPr="007E67F8">
        <w:rPr>
          <w:rStyle w:val="FootnoteReference"/>
          <w:rFonts w:ascii="Garamond" w:hAnsi="Garamond"/>
          <w:lang w:val="id-ID"/>
        </w:rPr>
        <w:footnoteReference w:id="33"/>
      </w:r>
      <w:r w:rsidRPr="007E67F8">
        <w:rPr>
          <w:rFonts w:ascii="Garamond" w:hAnsi="Garamond"/>
          <w:lang w:val="id-ID"/>
        </w:rPr>
        <w:t xml:space="preserve"> Jadi, hukuman mati pada dasarnya  bertentangan dengan prinsip-prinsip kemanusiaan (HAM) dan harus dihilangkan atau dihapus.</w:t>
      </w:r>
      <w:r w:rsidRPr="007E67F8">
        <w:rPr>
          <w:rStyle w:val="FootnoteReference"/>
          <w:rFonts w:ascii="Garamond" w:hAnsi="Garamond"/>
          <w:lang w:val="id-ID"/>
        </w:rPr>
        <w:footnoteReference w:id="34"/>
      </w:r>
    </w:p>
    <w:p w:rsidR="00010009" w:rsidRDefault="00010009" w:rsidP="007E67F8">
      <w:pPr>
        <w:pStyle w:val="BodyTextIndent"/>
        <w:tabs>
          <w:tab w:val="left" w:pos="1080"/>
        </w:tabs>
        <w:spacing w:line="240" w:lineRule="auto"/>
        <w:ind w:left="426"/>
        <w:jc w:val="both"/>
        <w:rPr>
          <w:rFonts w:ascii="Garamond" w:hAnsi="Garamond"/>
        </w:rPr>
      </w:pPr>
      <w:r w:rsidRPr="007E67F8">
        <w:rPr>
          <w:rFonts w:ascii="Garamond" w:hAnsi="Garamond"/>
          <w:lang w:val="id-ID"/>
        </w:rPr>
        <w:t>Hukuman mati mungkin akan membuat kejahatan si pelaku terbalaskan</w:t>
      </w:r>
      <w:r w:rsidR="008625EA" w:rsidRPr="007E67F8">
        <w:rPr>
          <w:rFonts w:ascii="Garamond" w:hAnsi="Garamond"/>
          <w:lang w:val="id-ID"/>
        </w:rPr>
        <w:t>,</w:t>
      </w:r>
      <w:r w:rsidRPr="007E67F8">
        <w:rPr>
          <w:rFonts w:ascii="Garamond" w:hAnsi="Garamond"/>
          <w:lang w:val="id-ID"/>
        </w:rPr>
        <w:t xml:space="preserve"> setidaknya bagi keluarga korban</w:t>
      </w:r>
      <w:r w:rsidR="008625EA" w:rsidRPr="007E67F8">
        <w:rPr>
          <w:rFonts w:ascii="Garamond" w:hAnsi="Garamond"/>
          <w:lang w:val="id-ID"/>
        </w:rPr>
        <w:t>,</w:t>
      </w:r>
      <w:r w:rsidRPr="007E67F8">
        <w:rPr>
          <w:rFonts w:ascii="Garamond" w:hAnsi="Garamond"/>
          <w:lang w:val="id-ID"/>
        </w:rPr>
        <w:t xml:space="preserve"> dan akan membuat orang lain takut melakukan kejahatan serupa</w:t>
      </w:r>
      <w:r w:rsidR="008625EA" w:rsidRPr="007E67F8">
        <w:rPr>
          <w:rFonts w:ascii="Garamond" w:hAnsi="Garamond"/>
          <w:lang w:val="id-ID"/>
        </w:rPr>
        <w:t>, namun</w:t>
      </w:r>
      <w:r w:rsidRPr="007E67F8">
        <w:rPr>
          <w:rFonts w:ascii="Garamond" w:hAnsi="Garamond"/>
          <w:lang w:val="id-ID"/>
        </w:rPr>
        <w:t xml:space="preserve"> hal itu jelas tidak akan dapat memperbaiki diri si pelaku</w:t>
      </w:r>
      <w:r w:rsidR="008625EA" w:rsidRPr="007E67F8">
        <w:rPr>
          <w:rFonts w:ascii="Garamond" w:hAnsi="Garamond"/>
          <w:lang w:val="id-ID"/>
        </w:rPr>
        <w:t>, karena kesempatan hidup sudah tidak ada lagi.</w:t>
      </w:r>
      <w:r w:rsidRPr="007E67F8">
        <w:rPr>
          <w:rFonts w:ascii="Garamond" w:hAnsi="Garamond"/>
          <w:lang w:val="id-ID"/>
        </w:rPr>
        <w:t xml:space="preserve"> Sebaliknya, tanpa dihukum mati pun, seorang pelaku kejahatan dapat merasakan pembalasan atas tindakannya dengan bentuk hukuman lain, misalnya dihukum seumur hidup atau penjara.</w:t>
      </w:r>
      <w:r w:rsidRPr="007E67F8">
        <w:rPr>
          <w:rStyle w:val="FootnoteReference"/>
          <w:rFonts w:ascii="Garamond" w:hAnsi="Garamond"/>
          <w:lang w:val="id-ID"/>
        </w:rPr>
        <w:footnoteReference w:id="35"/>
      </w:r>
      <w:r w:rsidR="008054FA" w:rsidRPr="007E67F8">
        <w:rPr>
          <w:rFonts w:ascii="Garamond" w:hAnsi="Garamond"/>
          <w:lang w:val="id-ID"/>
        </w:rPr>
        <w:t xml:space="preserve"> Dari sinilah, hukuman mati dinilai sudah tidak </w:t>
      </w:r>
      <w:r w:rsidRPr="007E67F8">
        <w:rPr>
          <w:rFonts w:ascii="Garamond" w:hAnsi="Garamond"/>
          <w:lang w:val="id-ID"/>
        </w:rPr>
        <w:t xml:space="preserve">tidak efektif </w:t>
      </w:r>
      <w:r w:rsidR="008054FA" w:rsidRPr="007E67F8">
        <w:rPr>
          <w:rFonts w:ascii="Garamond" w:hAnsi="Garamond"/>
          <w:lang w:val="id-ID"/>
        </w:rPr>
        <w:t xml:space="preserve">lagi </w:t>
      </w:r>
      <w:r w:rsidRPr="007E67F8">
        <w:rPr>
          <w:rFonts w:ascii="Garamond" w:hAnsi="Garamond"/>
          <w:lang w:val="id-ID"/>
        </w:rPr>
        <w:t>sebagai sebuah bentuk pemidanaan yang menjerakan, karena sistem pemidanaan modern terus mengarah ke upaya merehabilitasi terpidana (</w:t>
      </w:r>
      <w:r w:rsidRPr="007E67F8">
        <w:rPr>
          <w:rFonts w:ascii="Garamond" w:hAnsi="Garamond"/>
          <w:i/>
          <w:iCs/>
          <w:lang w:val="id-ID"/>
        </w:rPr>
        <w:t>treatment</w:t>
      </w:r>
      <w:r w:rsidRPr="007E67F8">
        <w:rPr>
          <w:rFonts w:ascii="Garamond" w:hAnsi="Garamond"/>
          <w:lang w:val="id-ID"/>
        </w:rPr>
        <w:t>).</w:t>
      </w:r>
      <w:r w:rsidRPr="007E67F8">
        <w:rPr>
          <w:rStyle w:val="FootnoteReference"/>
          <w:rFonts w:ascii="Garamond" w:hAnsi="Garamond"/>
          <w:lang w:val="id-ID"/>
        </w:rPr>
        <w:footnoteReference w:id="36"/>
      </w:r>
      <w:r w:rsidR="001E3DE4" w:rsidRPr="007E67F8">
        <w:rPr>
          <w:rFonts w:ascii="Garamond" w:hAnsi="Garamond"/>
          <w:lang w:val="id-ID"/>
        </w:rPr>
        <w:t xml:space="preserve"> </w:t>
      </w:r>
      <w:r w:rsidR="001E3DE4" w:rsidRPr="007E67F8">
        <w:rPr>
          <w:rFonts w:ascii="Garamond" w:hAnsi="Garamond"/>
        </w:rPr>
        <w:t xml:space="preserve">Dari sini, </w:t>
      </w:r>
      <w:r w:rsidR="001E3DE4" w:rsidRPr="007E67F8">
        <w:rPr>
          <w:rFonts w:ascii="Garamond" w:hAnsi="Garamond"/>
          <w:lang w:val="id-ID"/>
        </w:rPr>
        <w:t xml:space="preserve">para </w:t>
      </w:r>
      <w:r w:rsidR="001E3DE4" w:rsidRPr="007E67F8">
        <w:rPr>
          <w:rFonts w:ascii="Garamond" w:hAnsi="Garamond"/>
        </w:rPr>
        <w:t xml:space="preserve">pembela </w:t>
      </w:r>
      <w:r w:rsidR="001E3DE4" w:rsidRPr="007E67F8">
        <w:rPr>
          <w:rFonts w:ascii="Garamond" w:hAnsi="Garamond"/>
          <w:lang w:val="id-ID"/>
        </w:rPr>
        <w:t xml:space="preserve">HAM </w:t>
      </w:r>
      <w:r w:rsidR="001E3DE4" w:rsidRPr="007E67F8">
        <w:rPr>
          <w:rFonts w:ascii="Garamond" w:hAnsi="Garamond"/>
        </w:rPr>
        <w:t xml:space="preserve">berupaya </w:t>
      </w:r>
      <w:r w:rsidR="001E3DE4" w:rsidRPr="007E67F8">
        <w:rPr>
          <w:rFonts w:ascii="Garamond" w:hAnsi="Garamond"/>
          <w:lang w:val="id-ID"/>
        </w:rPr>
        <w:t>menghilangkan hukuman mati dari ketentuan hukum dan perundang-undangan di Indonesia demi melindungi hak hidup warga negara secara mutlak.</w:t>
      </w:r>
      <w:r w:rsidR="001E3DE4" w:rsidRPr="007E67F8">
        <w:rPr>
          <w:rStyle w:val="FootnoteReference"/>
          <w:rFonts w:ascii="Garamond" w:hAnsi="Garamond"/>
          <w:lang w:val="id-ID"/>
        </w:rPr>
        <w:footnoteReference w:id="37"/>
      </w:r>
    </w:p>
    <w:p w:rsidR="006277E9" w:rsidRPr="006277E9" w:rsidRDefault="006277E9" w:rsidP="007E67F8">
      <w:pPr>
        <w:pStyle w:val="BodyTextIndent"/>
        <w:tabs>
          <w:tab w:val="left" w:pos="1080"/>
        </w:tabs>
        <w:spacing w:line="240" w:lineRule="auto"/>
        <w:ind w:left="426"/>
        <w:jc w:val="both"/>
        <w:rPr>
          <w:rFonts w:ascii="Garamond" w:hAnsi="Garamond"/>
        </w:rPr>
      </w:pPr>
    </w:p>
    <w:p w:rsidR="00010009" w:rsidRPr="007E67F8" w:rsidRDefault="008625EA" w:rsidP="006277E9">
      <w:pPr>
        <w:pStyle w:val="BodyTextIndent"/>
        <w:spacing w:line="240" w:lineRule="auto"/>
        <w:ind w:left="426" w:firstLine="0"/>
        <w:jc w:val="both"/>
        <w:rPr>
          <w:rFonts w:ascii="Garamond" w:hAnsi="Garamond"/>
          <w:b/>
          <w:bCs/>
          <w:lang w:val="id-ID"/>
        </w:rPr>
      </w:pPr>
      <w:r w:rsidRPr="007E67F8">
        <w:rPr>
          <w:rFonts w:ascii="Garamond" w:hAnsi="Garamond"/>
          <w:b/>
          <w:bCs/>
          <w:lang w:val="id-ID"/>
        </w:rPr>
        <w:t>2.</w:t>
      </w:r>
      <w:r w:rsidRPr="007E67F8">
        <w:rPr>
          <w:rFonts w:ascii="Garamond" w:hAnsi="Garamond"/>
          <w:b/>
          <w:bCs/>
          <w:lang w:val="id-ID"/>
        </w:rPr>
        <w:tab/>
      </w:r>
      <w:r w:rsidR="00171F5A" w:rsidRPr="007E67F8">
        <w:rPr>
          <w:rFonts w:ascii="Garamond" w:hAnsi="Garamond"/>
          <w:b/>
          <w:bCs/>
          <w:lang w:val="id-ID"/>
        </w:rPr>
        <w:t>Perspektif Hukum Islam</w:t>
      </w:r>
    </w:p>
    <w:p w:rsidR="00A80591" w:rsidRPr="007E67F8" w:rsidRDefault="001E3DE4" w:rsidP="007E67F8">
      <w:pPr>
        <w:pStyle w:val="BodyTextIndent"/>
        <w:spacing w:line="240" w:lineRule="auto"/>
        <w:ind w:left="450"/>
        <w:jc w:val="both"/>
        <w:rPr>
          <w:rFonts w:ascii="Garamond" w:hAnsi="Garamond"/>
          <w:lang w:val="id-ID"/>
        </w:rPr>
      </w:pPr>
      <w:r w:rsidRPr="007E67F8">
        <w:rPr>
          <w:rFonts w:ascii="Garamond" w:hAnsi="Garamond"/>
        </w:rPr>
        <w:t xml:space="preserve">Sebagai salah satu pilar dalam pembentukan sistem hukum di Indonesia, </w:t>
      </w:r>
      <w:r w:rsidR="00C833ED" w:rsidRPr="007E67F8">
        <w:rPr>
          <w:rFonts w:ascii="Garamond" w:hAnsi="Garamond"/>
          <w:lang w:val="id-ID"/>
        </w:rPr>
        <w:t xml:space="preserve">selain hukum Barat dan hukum Adat, </w:t>
      </w:r>
      <w:r w:rsidRPr="007E67F8">
        <w:rPr>
          <w:rFonts w:ascii="Garamond" w:hAnsi="Garamond"/>
        </w:rPr>
        <w:t xml:space="preserve">hukum Islam </w:t>
      </w:r>
      <w:r w:rsidR="00AE6DDF" w:rsidRPr="007E67F8">
        <w:rPr>
          <w:rFonts w:ascii="Garamond" w:hAnsi="Garamond"/>
        </w:rPr>
        <w:t xml:space="preserve">memiliki kepentingan yang besar dalam memperjuangkan eksistensi </w:t>
      </w:r>
      <w:r w:rsidR="00C833ED" w:rsidRPr="007E67F8">
        <w:rPr>
          <w:rFonts w:ascii="Garamond" w:hAnsi="Garamond"/>
          <w:lang w:val="id-ID"/>
        </w:rPr>
        <w:t>hukuman mati</w:t>
      </w:r>
      <w:r w:rsidR="00093A1E" w:rsidRPr="007E67F8">
        <w:rPr>
          <w:rFonts w:ascii="Garamond" w:hAnsi="Garamond"/>
        </w:rPr>
        <w:t>,</w:t>
      </w:r>
      <w:r w:rsidR="00C833ED" w:rsidRPr="007E67F8">
        <w:rPr>
          <w:rStyle w:val="FootnoteReference"/>
          <w:rFonts w:ascii="Garamond" w:hAnsi="Garamond"/>
          <w:lang w:val="id-ID"/>
        </w:rPr>
        <w:footnoteReference w:id="38"/>
      </w:r>
      <w:r w:rsidR="00AE6DDF" w:rsidRPr="007E67F8">
        <w:rPr>
          <w:rFonts w:ascii="Garamond" w:hAnsi="Garamond"/>
        </w:rPr>
        <w:t xml:space="preserve"> </w:t>
      </w:r>
      <w:r w:rsidR="00093A1E" w:rsidRPr="007E67F8">
        <w:rPr>
          <w:rFonts w:ascii="Garamond" w:hAnsi="Garamond"/>
        </w:rPr>
        <w:t xml:space="preserve">sebagai </w:t>
      </w:r>
      <w:r w:rsidR="008625EA" w:rsidRPr="007E67F8">
        <w:rPr>
          <w:rFonts w:ascii="Garamond" w:hAnsi="Garamond"/>
          <w:lang w:val="id-ID"/>
        </w:rPr>
        <w:t xml:space="preserve">bentuk hukuman maksimal </w:t>
      </w:r>
      <w:r w:rsidR="00093A1E" w:rsidRPr="007E67F8">
        <w:rPr>
          <w:rFonts w:ascii="Garamond" w:hAnsi="Garamond"/>
        </w:rPr>
        <w:t xml:space="preserve">dan </w:t>
      </w:r>
      <w:r w:rsidR="008625EA" w:rsidRPr="007E67F8">
        <w:rPr>
          <w:rFonts w:ascii="Garamond" w:hAnsi="Garamond"/>
          <w:lang w:val="id-ID"/>
        </w:rPr>
        <w:t>memiliki dasar</w:t>
      </w:r>
      <w:r w:rsidR="00093A1E" w:rsidRPr="007E67F8">
        <w:rPr>
          <w:rFonts w:ascii="Garamond" w:hAnsi="Garamond"/>
        </w:rPr>
        <w:t xml:space="preserve"> hukum</w:t>
      </w:r>
      <w:r w:rsidR="008625EA" w:rsidRPr="007E67F8">
        <w:rPr>
          <w:rFonts w:ascii="Garamond" w:hAnsi="Garamond"/>
          <w:lang w:val="id-ID"/>
        </w:rPr>
        <w:t xml:space="preserve"> </w:t>
      </w:r>
      <w:r w:rsidR="00093A1E" w:rsidRPr="007E67F8">
        <w:rPr>
          <w:rFonts w:ascii="Garamond" w:hAnsi="Garamond"/>
        </w:rPr>
        <w:t>y</w:t>
      </w:r>
      <w:r w:rsidR="008625EA" w:rsidRPr="007E67F8">
        <w:rPr>
          <w:rFonts w:ascii="Garamond" w:hAnsi="Garamond"/>
          <w:lang w:val="id-ID"/>
        </w:rPr>
        <w:t>ang kuat.</w:t>
      </w:r>
      <w:r w:rsidR="008625EA" w:rsidRPr="007E67F8">
        <w:rPr>
          <w:rStyle w:val="FootnoteReference"/>
          <w:rFonts w:ascii="Garamond" w:hAnsi="Garamond"/>
          <w:lang w:val="id-ID"/>
        </w:rPr>
        <w:footnoteReference w:id="39"/>
      </w:r>
      <w:r w:rsidR="00AA73A7" w:rsidRPr="007E67F8">
        <w:rPr>
          <w:rFonts w:ascii="Garamond" w:hAnsi="Garamond"/>
          <w:lang w:val="id-ID"/>
        </w:rPr>
        <w:t xml:space="preserve"> </w:t>
      </w:r>
      <w:r w:rsidR="00AE6DDF" w:rsidRPr="007E67F8">
        <w:rPr>
          <w:rFonts w:ascii="Garamond" w:hAnsi="Garamond"/>
          <w:lang w:val="id-ID"/>
        </w:rPr>
        <w:t>Hal i</w:t>
      </w:r>
      <w:r w:rsidR="008625EA" w:rsidRPr="007E67F8">
        <w:rPr>
          <w:rFonts w:ascii="Garamond" w:hAnsi="Garamond"/>
          <w:lang w:val="id-ID"/>
        </w:rPr>
        <w:t>ni menunjukkan bahwa</w:t>
      </w:r>
      <w:r w:rsidR="00AA73A7" w:rsidRPr="007E67F8">
        <w:rPr>
          <w:rFonts w:ascii="Garamond" w:hAnsi="Garamond"/>
          <w:lang w:val="id-ID"/>
        </w:rPr>
        <w:t xml:space="preserve"> hukum Islam masih mempertahankan hukuman mati untuk tindak kejahatan </w:t>
      </w:r>
      <w:r w:rsidR="00AA73A7" w:rsidRPr="007E67F8">
        <w:rPr>
          <w:rFonts w:ascii="Garamond" w:hAnsi="Garamond"/>
          <w:lang w:val="id-ID"/>
        </w:rPr>
        <w:lastRenderedPageBreak/>
        <w:t>tertentu</w:t>
      </w:r>
      <w:r w:rsidR="00C27070" w:rsidRPr="007E67F8">
        <w:rPr>
          <w:rFonts w:ascii="Garamond" w:hAnsi="Garamond"/>
          <w:lang w:val="id-ID"/>
        </w:rPr>
        <w:t>, di mana e</w:t>
      </w:r>
      <w:r w:rsidR="00AA73A7" w:rsidRPr="007E67F8">
        <w:rPr>
          <w:rFonts w:ascii="Garamond" w:hAnsi="Garamond"/>
          <w:lang w:val="id-ID"/>
        </w:rPr>
        <w:t>sensi penerapan</w:t>
      </w:r>
      <w:r w:rsidR="00C27070" w:rsidRPr="007E67F8">
        <w:rPr>
          <w:rFonts w:ascii="Garamond" w:hAnsi="Garamond"/>
          <w:lang w:val="id-ID"/>
        </w:rPr>
        <w:t xml:space="preserve">nya </w:t>
      </w:r>
      <w:r w:rsidR="00AA73A7" w:rsidRPr="007E67F8">
        <w:rPr>
          <w:rFonts w:ascii="Garamond" w:hAnsi="Garamond"/>
          <w:lang w:val="id-ID"/>
        </w:rPr>
        <w:t>bertujuan untuk melindungi kepentingan individu dan masyarakat dari tindak kejahatan yang membahayakan sendi-sendi dasar kemanusiaan.</w:t>
      </w:r>
      <w:r w:rsidR="00AA73A7" w:rsidRPr="007E67F8">
        <w:rPr>
          <w:rStyle w:val="FootnoteReference"/>
          <w:rFonts w:ascii="Garamond" w:hAnsi="Garamond"/>
          <w:lang w:val="id-ID"/>
        </w:rPr>
        <w:footnoteReference w:id="40"/>
      </w:r>
      <w:r w:rsidR="00AA73A7" w:rsidRPr="007E67F8">
        <w:rPr>
          <w:rFonts w:ascii="Garamond" w:hAnsi="Garamond"/>
          <w:lang w:val="id-ID"/>
        </w:rPr>
        <w:t xml:space="preserve"> </w:t>
      </w:r>
    </w:p>
    <w:p w:rsidR="00A80591" w:rsidRPr="007E67F8" w:rsidRDefault="00171F5A" w:rsidP="007E67F8">
      <w:pPr>
        <w:pStyle w:val="BodyTextIndent"/>
        <w:spacing w:line="240" w:lineRule="auto"/>
        <w:ind w:left="450"/>
        <w:jc w:val="both"/>
        <w:rPr>
          <w:rFonts w:ascii="Garamond" w:hAnsi="Garamond"/>
          <w:lang w:val="id-ID"/>
        </w:rPr>
      </w:pPr>
      <w:r w:rsidRPr="007E67F8">
        <w:rPr>
          <w:rFonts w:ascii="Garamond" w:hAnsi="Garamond"/>
          <w:lang w:val="id-ID"/>
        </w:rPr>
        <w:t>D</w:t>
      </w:r>
      <w:r w:rsidR="005E5191" w:rsidRPr="007E67F8">
        <w:rPr>
          <w:rFonts w:ascii="Garamond" w:hAnsi="Garamond"/>
          <w:lang w:val="id-ID"/>
        </w:rPr>
        <w:t xml:space="preserve">alam </w:t>
      </w:r>
      <w:r w:rsidR="00AE6DDF" w:rsidRPr="007E67F8">
        <w:rPr>
          <w:rFonts w:ascii="Garamond" w:hAnsi="Garamond"/>
        </w:rPr>
        <w:t>hukum Islam</w:t>
      </w:r>
      <w:r w:rsidR="005E5191" w:rsidRPr="007E67F8">
        <w:rPr>
          <w:rFonts w:ascii="Garamond" w:hAnsi="Garamond"/>
          <w:lang w:val="id-ID"/>
        </w:rPr>
        <w:t xml:space="preserve">, hukuman mati bisa ditemukan dalam tiga bentuk pemidanaan, yaitu </w:t>
      </w:r>
      <w:r w:rsidR="005E5191" w:rsidRPr="007E67F8">
        <w:rPr>
          <w:rFonts w:ascii="Garamond" w:hAnsi="Garamond"/>
          <w:i/>
          <w:iCs/>
          <w:lang w:val="id-ID"/>
        </w:rPr>
        <w:t>qishash</w:t>
      </w:r>
      <w:r w:rsidR="005E5191" w:rsidRPr="007E67F8">
        <w:rPr>
          <w:rFonts w:ascii="Garamond" w:hAnsi="Garamond"/>
          <w:lang w:val="id-ID"/>
        </w:rPr>
        <w:t xml:space="preserve">, </w:t>
      </w:r>
      <w:r w:rsidR="00433AE0" w:rsidRPr="007E67F8">
        <w:rPr>
          <w:rFonts w:ascii="Garamond" w:hAnsi="Garamond"/>
          <w:i/>
          <w:iCs/>
          <w:lang w:val="id-ID"/>
        </w:rPr>
        <w:t>had</w:t>
      </w:r>
      <w:r w:rsidR="00433AE0" w:rsidRPr="007E67F8">
        <w:rPr>
          <w:rFonts w:ascii="Garamond" w:hAnsi="Garamond"/>
          <w:lang w:val="id-ID"/>
        </w:rPr>
        <w:t xml:space="preserve"> (</w:t>
      </w:r>
      <w:r w:rsidR="00433AE0" w:rsidRPr="007E67F8">
        <w:rPr>
          <w:rFonts w:ascii="Garamond" w:hAnsi="Garamond"/>
          <w:i/>
          <w:iCs/>
          <w:lang w:val="id-ID"/>
        </w:rPr>
        <w:t>hudud</w:t>
      </w:r>
      <w:r w:rsidR="00433AE0" w:rsidRPr="007E67F8">
        <w:rPr>
          <w:rFonts w:ascii="Garamond" w:hAnsi="Garamond"/>
          <w:lang w:val="id-ID"/>
        </w:rPr>
        <w:t xml:space="preserve">) </w:t>
      </w:r>
      <w:r w:rsidR="005E5191" w:rsidRPr="007E67F8">
        <w:rPr>
          <w:rFonts w:ascii="Garamond" w:hAnsi="Garamond"/>
          <w:lang w:val="id-ID"/>
        </w:rPr>
        <w:t xml:space="preserve">dan </w:t>
      </w:r>
      <w:r w:rsidR="005E5191" w:rsidRPr="007E67F8">
        <w:rPr>
          <w:rFonts w:ascii="Garamond" w:hAnsi="Garamond"/>
          <w:i/>
          <w:iCs/>
          <w:lang w:val="id-ID"/>
        </w:rPr>
        <w:t>ta'zir</w:t>
      </w:r>
      <w:r w:rsidR="005E5191" w:rsidRPr="007E67F8">
        <w:rPr>
          <w:rFonts w:ascii="Garamond" w:hAnsi="Garamond"/>
          <w:lang w:val="id-ID"/>
        </w:rPr>
        <w:t>.</w:t>
      </w:r>
      <w:r w:rsidR="00433AE0" w:rsidRPr="007E67F8">
        <w:rPr>
          <w:rFonts w:ascii="Garamond" w:hAnsi="Garamond"/>
          <w:lang w:val="id-ID"/>
        </w:rPr>
        <w:t xml:space="preserve"> </w:t>
      </w:r>
      <w:r w:rsidR="005E5191" w:rsidRPr="007E67F8">
        <w:rPr>
          <w:rFonts w:ascii="Garamond" w:hAnsi="Garamond"/>
          <w:lang w:val="id-ID"/>
        </w:rPr>
        <w:t xml:space="preserve">Dalam masalah </w:t>
      </w:r>
      <w:r w:rsidR="005E5191" w:rsidRPr="007E67F8">
        <w:rPr>
          <w:rFonts w:ascii="Garamond" w:hAnsi="Garamond"/>
          <w:i/>
          <w:iCs/>
          <w:lang w:val="id-ID"/>
        </w:rPr>
        <w:t>qishash</w:t>
      </w:r>
      <w:r w:rsidR="005E5191" w:rsidRPr="007E67F8">
        <w:rPr>
          <w:rFonts w:ascii="Garamond" w:hAnsi="Garamond"/>
          <w:lang w:val="id-ID"/>
        </w:rPr>
        <w:t>, ancaman hukuman mati ditujukan bagi pelaku pembunuhan yang disengaja atau direncanakan, di mana pelaku pembunuhan yang disengaja juga harus menanggung balasan hukum yang sepadan yang ia perbuat.</w:t>
      </w:r>
      <w:r w:rsidR="005E5191" w:rsidRPr="007E67F8">
        <w:rPr>
          <w:rStyle w:val="FootnoteReference"/>
          <w:rFonts w:ascii="Garamond" w:hAnsi="Garamond"/>
          <w:lang w:val="id-ID"/>
        </w:rPr>
        <w:footnoteReference w:id="41"/>
      </w:r>
      <w:r w:rsidR="005E5191" w:rsidRPr="007E67F8">
        <w:rPr>
          <w:rFonts w:ascii="Garamond" w:hAnsi="Garamond"/>
          <w:lang w:val="id-ID"/>
        </w:rPr>
        <w:t xml:space="preserve"> Dalam masalah hudud, ancaman hukuman mati ditujukan bagi pelaku zina </w:t>
      </w:r>
      <w:r w:rsidR="005E5191" w:rsidRPr="007E67F8">
        <w:rPr>
          <w:rFonts w:ascii="Garamond" w:hAnsi="Garamond"/>
          <w:i/>
          <w:iCs/>
          <w:lang w:val="id-ID"/>
        </w:rPr>
        <w:t>muhshan</w:t>
      </w:r>
      <w:r w:rsidR="005E5191" w:rsidRPr="007E67F8">
        <w:rPr>
          <w:rFonts w:ascii="Garamond" w:hAnsi="Garamond"/>
          <w:lang w:val="id-ID"/>
        </w:rPr>
        <w:t xml:space="preserve">, </w:t>
      </w:r>
      <w:r w:rsidR="005E5191" w:rsidRPr="007E67F8">
        <w:rPr>
          <w:rFonts w:ascii="Garamond" w:hAnsi="Garamond"/>
          <w:i/>
          <w:iCs/>
          <w:lang w:val="id-ID"/>
        </w:rPr>
        <w:t>hirabah</w:t>
      </w:r>
      <w:r w:rsidR="005E5191" w:rsidRPr="007E67F8">
        <w:rPr>
          <w:rFonts w:ascii="Garamond" w:hAnsi="Garamond"/>
          <w:lang w:val="id-ID"/>
        </w:rPr>
        <w:t xml:space="preserve">, </w:t>
      </w:r>
      <w:r w:rsidR="005E5191" w:rsidRPr="007E67F8">
        <w:rPr>
          <w:rFonts w:ascii="Garamond" w:hAnsi="Garamond"/>
          <w:i/>
          <w:iCs/>
          <w:lang w:val="id-ID"/>
        </w:rPr>
        <w:t>al-bagyu</w:t>
      </w:r>
      <w:r w:rsidR="005E5191" w:rsidRPr="007E67F8">
        <w:rPr>
          <w:rFonts w:ascii="Garamond" w:hAnsi="Garamond"/>
          <w:lang w:val="id-ID"/>
        </w:rPr>
        <w:t xml:space="preserve">, dan </w:t>
      </w:r>
      <w:r w:rsidR="005E5191" w:rsidRPr="007E67F8">
        <w:rPr>
          <w:rFonts w:ascii="Garamond" w:hAnsi="Garamond"/>
          <w:i/>
          <w:iCs/>
          <w:lang w:val="id-ID"/>
        </w:rPr>
        <w:t>riddah</w:t>
      </w:r>
      <w:r w:rsidR="005E5191" w:rsidRPr="007E67F8">
        <w:rPr>
          <w:rFonts w:ascii="Garamond" w:hAnsi="Garamond"/>
          <w:lang w:val="id-ID"/>
        </w:rPr>
        <w:t xml:space="preserve">. Sedangkan dalam masalah </w:t>
      </w:r>
      <w:r w:rsidR="005E5191" w:rsidRPr="007E67F8">
        <w:rPr>
          <w:rFonts w:ascii="Garamond" w:hAnsi="Garamond"/>
          <w:i/>
          <w:iCs/>
          <w:lang w:val="id-ID"/>
        </w:rPr>
        <w:t>ta</w:t>
      </w:r>
      <w:r w:rsidR="00433AE0" w:rsidRPr="007E67F8">
        <w:rPr>
          <w:rFonts w:ascii="Garamond" w:hAnsi="Garamond"/>
          <w:i/>
          <w:iCs/>
          <w:lang w:val="id-ID"/>
        </w:rPr>
        <w:t>’</w:t>
      </w:r>
      <w:r w:rsidR="005E5191" w:rsidRPr="007E67F8">
        <w:rPr>
          <w:rFonts w:ascii="Garamond" w:hAnsi="Garamond"/>
          <w:i/>
          <w:iCs/>
          <w:lang w:val="id-ID"/>
        </w:rPr>
        <w:t>zir</w:t>
      </w:r>
      <w:r w:rsidR="005E5191" w:rsidRPr="007E67F8">
        <w:rPr>
          <w:rFonts w:ascii="Garamond" w:hAnsi="Garamond"/>
          <w:lang w:val="id-ID"/>
        </w:rPr>
        <w:t xml:space="preserve">, ancaman hukuman mati ditujukan bagi pelaku kejahatan di luar </w:t>
      </w:r>
      <w:r w:rsidR="005E5191" w:rsidRPr="007E67F8">
        <w:rPr>
          <w:rFonts w:ascii="Garamond" w:hAnsi="Garamond"/>
          <w:i/>
          <w:iCs/>
          <w:lang w:val="id-ID"/>
        </w:rPr>
        <w:t>qishash</w:t>
      </w:r>
      <w:r w:rsidR="005E5191" w:rsidRPr="007E67F8">
        <w:rPr>
          <w:rFonts w:ascii="Garamond" w:hAnsi="Garamond"/>
          <w:lang w:val="id-ID"/>
        </w:rPr>
        <w:t xml:space="preserve"> dan </w:t>
      </w:r>
      <w:r w:rsidR="005E5191" w:rsidRPr="007E67F8">
        <w:rPr>
          <w:rFonts w:ascii="Garamond" w:hAnsi="Garamond"/>
          <w:i/>
          <w:iCs/>
          <w:lang w:val="id-ID"/>
        </w:rPr>
        <w:t>hudud</w:t>
      </w:r>
      <w:r w:rsidR="005E5191" w:rsidRPr="007E67F8">
        <w:rPr>
          <w:rFonts w:ascii="Garamond" w:hAnsi="Garamond"/>
          <w:lang w:val="id-ID"/>
        </w:rPr>
        <w:t xml:space="preserve"> yang oleh negara (penguasa) dianggap sangat berbahaya bagi kelangsungang hidup dan kemaslahatan masyarakat.</w:t>
      </w:r>
    </w:p>
    <w:p w:rsidR="00A80591" w:rsidRPr="007E67F8" w:rsidRDefault="00AE6DDF" w:rsidP="007E67F8">
      <w:pPr>
        <w:pStyle w:val="BodyTextIndent"/>
        <w:spacing w:line="240" w:lineRule="auto"/>
        <w:ind w:left="450"/>
        <w:jc w:val="both"/>
        <w:rPr>
          <w:rFonts w:ascii="Garamond" w:hAnsi="Garamond"/>
        </w:rPr>
      </w:pPr>
      <w:r w:rsidRPr="007E67F8">
        <w:rPr>
          <w:rFonts w:ascii="Garamond" w:hAnsi="Garamond"/>
          <w:lang w:val="id-ID"/>
        </w:rPr>
        <w:t>Dalam konteks di atas, h</w:t>
      </w:r>
      <w:r w:rsidR="00433AE0" w:rsidRPr="007E67F8">
        <w:rPr>
          <w:rFonts w:ascii="Garamond" w:hAnsi="Garamond"/>
          <w:lang w:val="id-ID"/>
        </w:rPr>
        <w:t xml:space="preserve">ukuman mati yang diberlakukan untuk kasus-kasus tertentu, semisal narkoba, terorisme dan korupsi, termasuk kategori hukuman </w:t>
      </w:r>
      <w:r w:rsidR="00433AE0" w:rsidRPr="007E67F8">
        <w:rPr>
          <w:rFonts w:ascii="Garamond" w:hAnsi="Garamond"/>
          <w:i/>
          <w:iCs/>
          <w:lang w:val="id-ID"/>
        </w:rPr>
        <w:t>ta’zir</w:t>
      </w:r>
      <w:r w:rsidR="00433AE0" w:rsidRPr="007E67F8">
        <w:rPr>
          <w:rFonts w:ascii="Garamond" w:hAnsi="Garamond"/>
          <w:lang w:val="id-ID"/>
        </w:rPr>
        <w:t xml:space="preserve"> yang disebut dengan ‘al-qatl al-siyasi’, yaitu hukuman mati yang tidak diatur oleh al-Quran dan al-Sunnah, </w:t>
      </w:r>
      <w:r w:rsidR="00093A1E" w:rsidRPr="007E67F8">
        <w:rPr>
          <w:rFonts w:ascii="Garamond" w:hAnsi="Garamond"/>
          <w:lang w:val="id-ID"/>
        </w:rPr>
        <w:t>te</w:t>
      </w:r>
      <w:r w:rsidR="00433AE0" w:rsidRPr="007E67F8">
        <w:rPr>
          <w:rFonts w:ascii="Garamond" w:hAnsi="Garamond"/>
          <w:lang w:val="id-ID"/>
        </w:rPr>
        <w:t>tapi diserahkan kepada penguasa atau negara, baik pelaksanaan ataupun tatacara eksekusinya.</w:t>
      </w:r>
      <w:r w:rsidR="00433AE0" w:rsidRPr="007E67F8">
        <w:rPr>
          <w:rStyle w:val="FootnoteReference"/>
          <w:rFonts w:ascii="Garamond" w:hAnsi="Garamond"/>
          <w:lang w:val="id-ID"/>
        </w:rPr>
        <w:footnoteReference w:id="42"/>
      </w:r>
      <w:r w:rsidR="00433AE0" w:rsidRPr="007E67F8">
        <w:rPr>
          <w:rFonts w:ascii="Garamond" w:hAnsi="Garamond"/>
          <w:lang w:val="id-ID"/>
        </w:rPr>
        <w:t xml:space="preserve"> Hukuman maksimal (mati) tersebut boleh diberlakukan oleh suatu negara jika dipandang sebagai upaya efektif menjaga ketertiban dan kemaslahatan masyarakat.</w:t>
      </w:r>
      <w:r w:rsidR="00433AE0" w:rsidRPr="007E67F8">
        <w:rPr>
          <w:rStyle w:val="FootnoteReference"/>
          <w:rFonts w:ascii="Garamond" w:hAnsi="Garamond"/>
          <w:lang w:val="id-ID"/>
        </w:rPr>
        <w:footnoteReference w:id="43"/>
      </w:r>
    </w:p>
    <w:p w:rsidR="00A80591" w:rsidRPr="007E67F8" w:rsidRDefault="001F7635" w:rsidP="007E67F8">
      <w:pPr>
        <w:pStyle w:val="BodyTextIndent"/>
        <w:spacing w:line="240" w:lineRule="auto"/>
        <w:ind w:left="450"/>
        <w:jc w:val="both"/>
        <w:rPr>
          <w:rFonts w:ascii="Garamond" w:hAnsi="Garamond"/>
        </w:rPr>
      </w:pPr>
      <w:r w:rsidRPr="007E67F8">
        <w:rPr>
          <w:rFonts w:ascii="Garamond" w:hAnsi="Garamond"/>
          <w:lang w:val="id-ID"/>
        </w:rPr>
        <w:t xml:space="preserve">Adanya </w:t>
      </w:r>
      <w:r w:rsidR="009D32F6" w:rsidRPr="007E67F8">
        <w:rPr>
          <w:rFonts w:ascii="Garamond" w:hAnsi="Garamond"/>
          <w:lang w:val="id-ID"/>
        </w:rPr>
        <w:t>ancaman hukuman mati dalam Islam</w:t>
      </w:r>
      <w:r w:rsidRPr="007E67F8">
        <w:rPr>
          <w:rFonts w:ascii="Garamond" w:hAnsi="Garamond"/>
          <w:lang w:val="id-ID"/>
        </w:rPr>
        <w:t>, menurut Barda Nawawi Arief,</w:t>
      </w:r>
      <w:r w:rsidR="009D32F6" w:rsidRPr="007E67F8">
        <w:rPr>
          <w:rFonts w:ascii="Garamond" w:hAnsi="Garamond"/>
          <w:lang w:val="id-ID"/>
        </w:rPr>
        <w:t xml:space="preserve"> pada hakikatnya bukanlah sarana utama untuk mengatur, menertibkan, atau melindungi masyarakat, tetapi lebih merupakan jalan hukum terakhir, seperti halnya amputasi dalam kedokteran yang sebenarnya bukan obat utama, tetapi sebuah pengecualian sebagai sarana pengobatan terakhir.</w:t>
      </w:r>
      <w:r w:rsidR="009D32F6" w:rsidRPr="007E67F8">
        <w:rPr>
          <w:rStyle w:val="FootnoteReference"/>
          <w:rFonts w:ascii="Garamond" w:hAnsi="Garamond"/>
          <w:lang w:val="id-ID"/>
        </w:rPr>
        <w:footnoteReference w:id="44"/>
      </w:r>
      <w:r w:rsidR="00BD226D" w:rsidRPr="007E67F8">
        <w:rPr>
          <w:rFonts w:ascii="Garamond" w:hAnsi="Garamond"/>
          <w:lang w:val="id-ID"/>
        </w:rPr>
        <w:t xml:space="preserve"> </w:t>
      </w:r>
      <w:r w:rsidR="009D32F6" w:rsidRPr="007E67F8">
        <w:rPr>
          <w:rFonts w:ascii="Garamond" w:hAnsi="Garamond"/>
          <w:lang w:val="id-ID"/>
        </w:rPr>
        <w:t xml:space="preserve">Dengan demikian, ada kriteria-kriteria tertentu </w:t>
      </w:r>
      <w:r w:rsidR="00076EB6" w:rsidRPr="007E67F8">
        <w:rPr>
          <w:rFonts w:ascii="Garamond" w:hAnsi="Garamond"/>
          <w:lang w:val="id-ID"/>
        </w:rPr>
        <w:t xml:space="preserve">yang diatur dalam hukum Islam yang </w:t>
      </w:r>
      <w:r w:rsidR="00076EB6" w:rsidRPr="007E67F8">
        <w:rPr>
          <w:rFonts w:ascii="Garamond" w:hAnsi="Garamond"/>
          <w:lang w:val="id-ID"/>
        </w:rPr>
        <w:lastRenderedPageBreak/>
        <w:t xml:space="preserve">memungkinkan suatu tindak </w:t>
      </w:r>
      <w:r w:rsidR="009D32F6" w:rsidRPr="007E67F8">
        <w:rPr>
          <w:rFonts w:ascii="Garamond" w:hAnsi="Garamond"/>
          <w:lang w:val="id-ID"/>
        </w:rPr>
        <w:t>kejahatan tersebut dapat dijatuhi hukuman mati.</w:t>
      </w:r>
      <w:r w:rsidR="00076EB6" w:rsidRPr="007E67F8">
        <w:rPr>
          <w:rStyle w:val="FootnoteReference"/>
          <w:rFonts w:ascii="Garamond" w:hAnsi="Garamond"/>
          <w:lang w:val="id-ID"/>
        </w:rPr>
        <w:footnoteReference w:id="45"/>
      </w:r>
    </w:p>
    <w:p w:rsidR="00A80591" w:rsidRPr="007E67F8" w:rsidRDefault="00A41365" w:rsidP="007E67F8">
      <w:pPr>
        <w:pStyle w:val="BodyTextIndent"/>
        <w:spacing w:line="240" w:lineRule="auto"/>
        <w:ind w:left="450"/>
        <w:jc w:val="both"/>
        <w:rPr>
          <w:rFonts w:ascii="Garamond" w:hAnsi="Garamond"/>
          <w:lang w:val="id-ID"/>
        </w:rPr>
      </w:pPr>
      <w:r w:rsidRPr="007E67F8">
        <w:rPr>
          <w:rFonts w:ascii="Garamond" w:hAnsi="Garamond"/>
          <w:lang w:val="id-ID"/>
        </w:rPr>
        <w:t>Selama ini, banyak tuduhan terhadap konsep hukuman mati, utamanya yang diatur dalam hukum Islam, yang seringkali digambarkan sebagai sesuatu yang kejam, tidak manusiawi dan sadis.</w:t>
      </w:r>
      <w:r w:rsidRPr="007E67F8">
        <w:rPr>
          <w:rStyle w:val="FootnoteReference"/>
          <w:rFonts w:ascii="Garamond" w:hAnsi="Garamond"/>
          <w:noProof w:val="0"/>
          <w:lang w:val="id-ID"/>
        </w:rPr>
        <w:footnoteReference w:id="46"/>
      </w:r>
      <w:r w:rsidRPr="007E67F8">
        <w:rPr>
          <w:rFonts w:ascii="Garamond" w:hAnsi="Garamond"/>
          <w:lang w:val="id-ID"/>
        </w:rPr>
        <w:t xml:space="preserve"> Kesan mengerikan di balik hukuman mati tersebut adalah kesan populer yang menyelimuti penerapan hukum pidana Islam di masyarakat modern ini.</w:t>
      </w:r>
      <w:r w:rsidR="00AE6DDF" w:rsidRPr="007E67F8">
        <w:rPr>
          <w:rFonts w:ascii="Garamond" w:hAnsi="Garamond"/>
        </w:rPr>
        <w:t xml:space="preserve"> </w:t>
      </w:r>
      <w:r w:rsidRPr="007E67F8">
        <w:rPr>
          <w:rFonts w:ascii="Garamond" w:hAnsi="Garamond"/>
          <w:lang w:val="id-ID"/>
        </w:rPr>
        <w:t>Kesan ataupun kritik tersebut, yang awalnya dilancarkan oleh Barat, bukan semata karena mereka tidak suka terhadap konsep hukuman fisik, tetapi lebih disebabkan perasaan moral mereka yang belum terbangun seutuhnya.</w:t>
      </w:r>
      <w:r w:rsidRPr="007E67F8">
        <w:rPr>
          <w:rStyle w:val="FootnoteReference"/>
          <w:rFonts w:ascii="Garamond" w:hAnsi="Garamond"/>
          <w:lang w:val="id-ID"/>
        </w:rPr>
        <w:footnoteReference w:id="47"/>
      </w:r>
      <w:r w:rsidRPr="007E67F8">
        <w:rPr>
          <w:rFonts w:ascii="Garamond" w:hAnsi="Garamond"/>
          <w:lang w:val="id-ID"/>
        </w:rPr>
        <w:t xml:space="preserve"> Adanya kritik tersebut juga dikarenakan tidak disadarinya alasan keagamaan (spriritual) dari adanya hukuman tersebut, yaitu bahwa hukuman bukanlah dijatuhkan secara kejam oleh seseorang kepada orang lain, tetapi semata-mata demi melaksanakan ketentuan-ketentuan yang tercantum dalam doktrin hukum agama (Islam) yang terlingkup dalam </w:t>
      </w:r>
      <w:r w:rsidRPr="007E67F8">
        <w:rPr>
          <w:rFonts w:ascii="Garamond" w:hAnsi="Garamond"/>
          <w:i/>
          <w:iCs/>
          <w:lang w:val="id-ID"/>
        </w:rPr>
        <w:t>maqashid al-syariah</w:t>
      </w:r>
      <w:r w:rsidRPr="007E67F8">
        <w:rPr>
          <w:rFonts w:ascii="Garamond" w:hAnsi="Garamond"/>
          <w:lang w:val="id-ID"/>
        </w:rPr>
        <w:t>.</w:t>
      </w:r>
      <w:r w:rsidRPr="007E67F8">
        <w:rPr>
          <w:rStyle w:val="FootnoteReference"/>
          <w:rFonts w:ascii="Garamond" w:hAnsi="Garamond"/>
          <w:lang w:val="id-ID"/>
        </w:rPr>
        <w:footnoteReference w:id="48"/>
      </w:r>
    </w:p>
    <w:p w:rsidR="00C52908" w:rsidRPr="007E67F8" w:rsidRDefault="00AE6DDF" w:rsidP="007E67F8">
      <w:pPr>
        <w:pStyle w:val="BodyTextIndent"/>
        <w:spacing w:line="240" w:lineRule="auto"/>
        <w:ind w:left="450"/>
        <w:jc w:val="both"/>
        <w:rPr>
          <w:rFonts w:ascii="Garamond" w:hAnsi="Garamond"/>
        </w:rPr>
      </w:pPr>
      <w:r w:rsidRPr="007E67F8">
        <w:rPr>
          <w:rFonts w:ascii="Garamond" w:hAnsi="Garamond"/>
          <w:lang w:val="id-ID"/>
        </w:rPr>
        <w:t>Padahal</w:t>
      </w:r>
      <w:r w:rsidR="00A41365" w:rsidRPr="007E67F8">
        <w:rPr>
          <w:rFonts w:ascii="Garamond" w:hAnsi="Garamond"/>
          <w:lang w:val="id-ID"/>
        </w:rPr>
        <w:t xml:space="preserve">, hukum Islam </w:t>
      </w:r>
      <w:r w:rsidRPr="007E67F8">
        <w:rPr>
          <w:rFonts w:ascii="Garamond" w:hAnsi="Garamond"/>
          <w:lang w:val="id-ID"/>
        </w:rPr>
        <w:t xml:space="preserve">sebenarnya </w:t>
      </w:r>
      <w:r w:rsidR="00A41365" w:rsidRPr="007E67F8">
        <w:rPr>
          <w:rFonts w:ascii="Garamond" w:hAnsi="Garamond"/>
          <w:lang w:val="id-ID"/>
        </w:rPr>
        <w:t>sangat memperhatikan nilai-nilai dasar kemanusiaan di dunia yang terlingkup pada lima hal, yaitu agama (</w:t>
      </w:r>
      <w:r w:rsidR="00A41365" w:rsidRPr="007E67F8">
        <w:rPr>
          <w:rFonts w:ascii="Garamond" w:hAnsi="Garamond"/>
          <w:i/>
          <w:iCs/>
          <w:lang w:val="id-ID"/>
        </w:rPr>
        <w:t>al-din</w:t>
      </w:r>
      <w:r w:rsidR="00A41365" w:rsidRPr="007E67F8">
        <w:rPr>
          <w:rFonts w:ascii="Garamond" w:hAnsi="Garamond"/>
          <w:lang w:val="id-ID"/>
        </w:rPr>
        <w:t>), jiwa (</w:t>
      </w:r>
      <w:r w:rsidR="00A41365" w:rsidRPr="007E67F8">
        <w:rPr>
          <w:rFonts w:ascii="Garamond" w:hAnsi="Garamond"/>
          <w:i/>
          <w:iCs/>
          <w:lang w:val="id-ID"/>
        </w:rPr>
        <w:t>al-nafs</w:t>
      </w:r>
      <w:r w:rsidR="00A41365" w:rsidRPr="007E67F8">
        <w:rPr>
          <w:rFonts w:ascii="Garamond" w:hAnsi="Garamond"/>
          <w:lang w:val="id-ID"/>
        </w:rPr>
        <w:t>), harta (</w:t>
      </w:r>
      <w:r w:rsidR="00A41365" w:rsidRPr="007E67F8">
        <w:rPr>
          <w:rFonts w:ascii="Garamond" w:hAnsi="Garamond"/>
          <w:i/>
          <w:iCs/>
          <w:lang w:val="id-ID"/>
        </w:rPr>
        <w:t>al-mal</w:t>
      </w:r>
      <w:r w:rsidR="00A41365" w:rsidRPr="007E67F8">
        <w:rPr>
          <w:rFonts w:ascii="Garamond" w:hAnsi="Garamond"/>
          <w:lang w:val="id-ID"/>
        </w:rPr>
        <w:t>), akal (</w:t>
      </w:r>
      <w:r w:rsidR="00A41365" w:rsidRPr="007E67F8">
        <w:rPr>
          <w:rFonts w:ascii="Garamond" w:hAnsi="Garamond"/>
          <w:i/>
          <w:iCs/>
          <w:lang w:val="id-ID"/>
        </w:rPr>
        <w:t>al-aql</w:t>
      </w:r>
      <w:r w:rsidR="00A41365" w:rsidRPr="007E67F8">
        <w:rPr>
          <w:rFonts w:ascii="Garamond" w:hAnsi="Garamond"/>
          <w:lang w:val="id-ID"/>
        </w:rPr>
        <w:t>), dan keturunan (</w:t>
      </w:r>
      <w:r w:rsidR="00A41365" w:rsidRPr="007E67F8">
        <w:rPr>
          <w:rFonts w:ascii="Garamond" w:hAnsi="Garamond"/>
          <w:i/>
          <w:iCs/>
          <w:lang w:val="id-ID"/>
        </w:rPr>
        <w:t>al-nasl</w:t>
      </w:r>
      <w:r w:rsidR="00A41365" w:rsidRPr="007E67F8">
        <w:rPr>
          <w:rFonts w:ascii="Garamond" w:hAnsi="Garamond"/>
          <w:lang w:val="id-ID"/>
        </w:rPr>
        <w:t>). Perlindungan hak-hak ini sama sekali bukan karunia penguasa atau karunia masyarakat, tetapi merupakan karunia Allah Swt. Demi memelihara kelima hak dasar kemanusiaan tersebut, hukum Islam secara konsekuen mencantumkan hukuman mati sebagai salah satu hukuman pokok, sekaligus hukuman maksimal.</w:t>
      </w:r>
    </w:p>
    <w:p w:rsidR="00A41269" w:rsidRDefault="00A41269" w:rsidP="007E67F8">
      <w:pPr>
        <w:pStyle w:val="BodyTextIndent"/>
        <w:spacing w:line="240" w:lineRule="auto"/>
        <w:jc w:val="both"/>
        <w:rPr>
          <w:rFonts w:ascii="Garamond" w:hAnsi="Garamond"/>
        </w:rPr>
      </w:pPr>
    </w:p>
    <w:p w:rsidR="0069101F" w:rsidRPr="007E67F8" w:rsidRDefault="0051787D" w:rsidP="007E67F8">
      <w:pPr>
        <w:pStyle w:val="BodyTextIndent"/>
        <w:spacing w:line="240" w:lineRule="auto"/>
        <w:jc w:val="both"/>
        <w:rPr>
          <w:rFonts w:ascii="Garamond" w:hAnsi="Garamond"/>
          <w:lang w:val="id-ID"/>
        </w:rPr>
      </w:pPr>
      <w:r w:rsidRPr="007E67F8">
        <w:rPr>
          <w:rFonts w:ascii="Garamond" w:hAnsi="Garamond"/>
        </w:rPr>
        <w:t xml:space="preserve">Dalam konstitusi negara Indonesia, </w:t>
      </w:r>
      <w:r w:rsidR="00AC05EB" w:rsidRPr="007E67F8">
        <w:rPr>
          <w:rFonts w:ascii="Garamond" w:hAnsi="Garamond"/>
          <w:lang w:val="id-ID"/>
        </w:rPr>
        <w:t>ketentuan h</w:t>
      </w:r>
      <w:r w:rsidR="00C63A6B" w:rsidRPr="007E67F8">
        <w:rPr>
          <w:rFonts w:ascii="Garamond" w:hAnsi="Garamond"/>
          <w:lang w:val="id-ID"/>
        </w:rPr>
        <w:t xml:space="preserve">ak </w:t>
      </w:r>
      <w:r w:rsidR="00AC05EB" w:rsidRPr="007E67F8">
        <w:rPr>
          <w:rFonts w:ascii="Garamond" w:hAnsi="Garamond"/>
          <w:lang w:val="id-ID"/>
        </w:rPr>
        <w:t xml:space="preserve">hidup </w:t>
      </w:r>
      <w:r w:rsidRPr="007E67F8">
        <w:rPr>
          <w:rFonts w:ascii="Garamond" w:hAnsi="Garamond"/>
        </w:rPr>
        <w:t xml:space="preserve">warga negara sebenarnya </w:t>
      </w:r>
      <w:r w:rsidR="00894FA0" w:rsidRPr="007E67F8">
        <w:rPr>
          <w:rFonts w:ascii="Garamond" w:hAnsi="Garamond"/>
        </w:rPr>
        <w:t>bisa</w:t>
      </w:r>
      <w:r w:rsidR="00C63A6B" w:rsidRPr="007E67F8">
        <w:rPr>
          <w:rFonts w:ascii="Garamond" w:hAnsi="Garamond"/>
          <w:lang w:val="id-ID"/>
        </w:rPr>
        <w:t xml:space="preserve"> dibatasi</w:t>
      </w:r>
      <w:r w:rsidRPr="007E67F8">
        <w:rPr>
          <w:rFonts w:ascii="Garamond" w:hAnsi="Garamond"/>
        </w:rPr>
        <w:t>,</w:t>
      </w:r>
      <w:r w:rsidR="00C63A6B" w:rsidRPr="007E67F8">
        <w:rPr>
          <w:rFonts w:ascii="Garamond" w:hAnsi="Garamond"/>
          <w:lang w:val="id-ID"/>
        </w:rPr>
        <w:t xml:space="preserve"> bahkan dihilangkan dengan syarat: a). Sesuai dengan undang-undang; b). Sesuai dengan pertimbangan moral; c). Sesuai dengan nilai agama; dan d). Sesuai dengan keamanan dan ketertiban umum.</w:t>
      </w:r>
      <w:r w:rsidR="00591FE9" w:rsidRPr="007E67F8">
        <w:rPr>
          <w:rFonts w:ascii="Garamond" w:hAnsi="Garamond"/>
          <w:lang w:val="id-ID"/>
        </w:rPr>
        <w:t xml:space="preserve"> Jadi, hukuman mati tetap diperlukan karena tindakan dari pelaku sendiri yang tidak lagi memperhatikan aspek kehidupan yang berperikemanusiaan (Sila kedua dari Pancasila) dan kehidupan yang penuh dengan berkeadilan sosial (Sila kelima dari Pancasila).</w:t>
      </w:r>
    </w:p>
    <w:p w:rsidR="00687E76" w:rsidRPr="007E67F8" w:rsidRDefault="0051787D" w:rsidP="007E67F8">
      <w:pPr>
        <w:pStyle w:val="BodyTextIndent"/>
        <w:spacing w:line="240" w:lineRule="auto"/>
        <w:jc w:val="both"/>
        <w:rPr>
          <w:rFonts w:ascii="Garamond" w:hAnsi="Garamond"/>
        </w:rPr>
      </w:pPr>
      <w:r w:rsidRPr="007E67F8">
        <w:rPr>
          <w:rFonts w:ascii="Garamond" w:hAnsi="Garamond"/>
        </w:rPr>
        <w:t>Karenanya, p</w:t>
      </w:r>
      <w:r w:rsidR="00C63A6B" w:rsidRPr="007E67F8">
        <w:rPr>
          <w:rFonts w:ascii="Garamond" w:hAnsi="Garamond"/>
          <w:lang w:val="id-ID"/>
        </w:rPr>
        <w:t xml:space="preserve">emberlakuan hukuman mati </w:t>
      </w:r>
      <w:r w:rsidR="00420434" w:rsidRPr="007E67F8">
        <w:rPr>
          <w:rFonts w:ascii="Garamond" w:hAnsi="Garamond"/>
          <w:lang w:val="id-ID"/>
        </w:rPr>
        <w:t xml:space="preserve">hendaknya tidak </w:t>
      </w:r>
      <w:r w:rsidR="00C63A6B" w:rsidRPr="007E67F8">
        <w:rPr>
          <w:rFonts w:ascii="Garamond" w:hAnsi="Garamond"/>
          <w:lang w:val="id-ID"/>
        </w:rPr>
        <w:t>diperbandingkan atau dihadapkan (</w:t>
      </w:r>
      <w:r w:rsidR="00C63A6B" w:rsidRPr="007E67F8">
        <w:rPr>
          <w:rFonts w:ascii="Garamond" w:hAnsi="Garamond"/>
          <w:i/>
          <w:iCs/>
          <w:lang w:val="id-ID"/>
        </w:rPr>
        <w:t>vis a vis</w:t>
      </w:r>
      <w:r w:rsidR="00C63A6B" w:rsidRPr="007E67F8">
        <w:rPr>
          <w:rFonts w:ascii="Garamond" w:hAnsi="Garamond"/>
          <w:lang w:val="id-ID"/>
        </w:rPr>
        <w:t xml:space="preserve">) dengan nilai </w:t>
      </w:r>
      <w:r w:rsidR="00420434" w:rsidRPr="007E67F8">
        <w:rPr>
          <w:rFonts w:ascii="Garamond" w:hAnsi="Garamond"/>
          <w:lang w:val="id-ID"/>
        </w:rPr>
        <w:t>HAM</w:t>
      </w:r>
      <w:r w:rsidR="00C63A6B" w:rsidRPr="007E67F8">
        <w:rPr>
          <w:rFonts w:ascii="Garamond" w:hAnsi="Garamond"/>
          <w:lang w:val="id-ID"/>
        </w:rPr>
        <w:t xml:space="preserve"> pelaku tindak </w:t>
      </w:r>
      <w:r w:rsidR="00C63A6B" w:rsidRPr="007E67F8">
        <w:rPr>
          <w:rFonts w:ascii="Garamond" w:hAnsi="Garamond"/>
          <w:lang w:val="id-ID"/>
        </w:rPr>
        <w:lastRenderedPageBreak/>
        <w:t>pidana itu, tetapi harus dilihat dari kepentingan masyarakat banyak.</w:t>
      </w:r>
      <w:r w:rsidR="00C63A6B" w:rsidRPr="007E67F8">
        <w:rPr>
          <w:rStyle w:val="FootnoteReference"/>
          <w:rFonts w:ascii="Garamond" w:hAnsi="Garamond"/>
          <w:lang w:val="id-ID"/>
        </w:rPr>
        <w:footnoteReference w:id="49"/>
      </w:r>
      <w:r w:rsidR="00591FE9" w:rsidRPr="007E67F8">
        <w:rPr>
          <w:rFonts w:ascii="Garamond" w:hAnsi="Garamond"/>
          <w:lang w:val="id-ID"/>
        </w:rPr>
        <w:t xml:space="preserve"> Artinya, adanya hukuman mati di Indonesia </w:t>
      </w:r>
      <w:r w:rsidR="00CC6D00" w:rsidRPr="007E67F8">
        <w:rPr>
          <w:rFonts w:ascii="Garamond" w:hAnsi="Garamond"/>
          <w:lang w:val="id-ID"/>
        </w:rPr>
        <w:t>harus dimaknai bahwa kita</w:t>
      </w:r>
      <w:r w:rsidR="00C63A6B" w:rsidRPr="007E67F8">
        <w:rPr>
          <w:rFonts w:ascii="Garamond" w:hAnsi="Garamond"/>
          <w:lang w:val="id-ID"/>
        </w:rPr>
        <w:t>, sebagai sebuah komunitas bangsa,</w:t>
      </w:r>
      <w:r w:rsidR="00CC6D00" w:rsidRPr="007E67F8">
        <w:rPr>
          <w:rFonts w:ascii="Garamond" w:hAnsi="Garamond"/>
          <w:lang w:val="id-ID"/>
        </w:rPr>
        <w:t xml:space="preserve"> memang telah sepakat</w:t>
      </w:r>
      <w:r w:rsidR="00C63A6B" w:rsidRPr="007E67F8">
        <w:rPr>
          <w:rFonts w:ascii="Garamond" w:hAnsi="Garamond"/>
          <w:lang w:val="id-ID"/>
        </w:rPr>
        <w:t xml:space="preserve"> untuk memberikan hukuman tersebut.</w:t>
      </w:r>
      <w:r w:rsidR="00894FA0" w:rsidRPr="007E67F8">
        <w:rPr>
          <w:rFonts w:ascii="Garamond" w:hAnsi="Garamond"/>
        </w:rPr>
        <w:t xml:space="preserve"> </w:t>
      </w:r>
      <w:r w:rsidR="00687E76" w:rsidRPr="007E67F8">
        <w:rPr>
          <w:rFonts w:ascii="Garamond" w:hAnsi="Garamond"/>
        </w:rPr>
        <w:t xml:space="preserve">Kita hanya perlu memahami bahwa hukuman mati adalah sebuah kenyataan hukum yang hidup di negeri ini. Lagi pula, hukuman mati hanya diberlakukan bagi tindak kejahatan tertentu saja, semisal narkotika, terorisme </w:t>
      </w:r>
      <w:r w:rsidRPr="007E67F8">
        <w:rPr>
          <w:rFonts w:ascii="Garamond" w:hAnsi="Garamond"/>
        </w:rPr>
        <w:t xml:space="preserve">dan </w:t>
      </w:r>
      <w:r w:rsidR="00687E76" w:rsidRPr="007E67F8">
        <w:rPr>
          <w:rFonts w:ascii="Garamond" w:hAnsi="Garamond"/>
        </w:rPr>
        <w:t xml:space="preserve">korupsi. </w:t>
      </w:r>
    </w:p>
    <w:p w:rsidR="00687E76" w:rsidRPr="007E67F8" w:rsidRDefault="00687E76" w:rsidP="007E67F8">
      <w:pPr>
        <w:ind w:firstLine="720"/>
        <w:jc w:val="both"/>
        <w:rPr>
          <w:rFonts w:ascii="Garamond" w:hAnsi="Garamond"/>
        </w:rPr>
      </w:pPr>
      <w:r w:rsidRPr="007E67F8">
        <w:rPr>
          <w:rFonts w:ascii="Garamond" w:hAnsi="Garamond"/>
        </w:rPr>
        <w:t xml:space="preserve">Sebagai bangsa dan negara yang berfalsafah Pancasila, keberlakuan hukuman mati di negeri kita jangan dikait-kaitkan dengan kepentingan pemahaman dan doktrin agama tertentu. Artinya, eksistensi hukuman mati di negeri kita hendaknya disikapi secara demokratis, yaitu masyarakat Indonesia saat ini masih menginginkan hukuman mati berlaku di Indonesia sebagai konsekuensi budaya dan paradigma hukum berbangsa dan bernegara saat ini. </w:t>
      </w:r>
    </w:p>
    <w:p w:rsidR="00687E76" w:rsidRPr="007E67F8" w:rsidRDefault="00687E76" w:rsidP="007E67F8">
      <w:pPr>
        <w:ind w:firstLine="720"/>
        <w:jc w:val="both"/>
        <w:rPr>
          <w:rFonts w:ascii="Garamond" w:hAnsi="Garamond"/>
        </w:rPr>
      </w:pPr>
      <w:r w:rsidRPr="007E67F8">
        <w:rPr>
          <w:rFonts w:ascii="Garamond" w:hAnsi="Garamond"/>
        </w:rPr>
        <w:t xml:space="preserve">Eksisnya hukuman mati di Indonesia jangan dipahami mutlak berlaku selamanya. Sebab, di negeri ini tidak ada yang mustahil untuk menerapkan atau tidak menerapkan suatu hukum, selama hal itu lahir dari bingkai Pancasila dan demokrasi. Ada peluang di masa-masa mendatang, ketika masyarakat luas memiliki pemahaman hukum dan HAM seperti yang diinginkan para penentang hukuman mati, keberadaan hukuman tersebut bisa dihapus dari sistem hukum di Indonesia. </w:t>
      </w:r>
    </w:p>
    <w:p w:rsidR="00A41269" w:rsidRPr="007E67F8" w:rsidRDefault="00A41269" w:rsidP="007E67F8">
      <w:pPr>
        <w:pStyle w:val="BodyTextIndent"/>
        <w:tabs>
          <w:tab w:val="left" w:pos="1080"/>
        </w:tabs>
        <w:spacing w:line="240" w:lineRule="auto"/>
        <w:ind w:firstLine="0"/>
        <w:jc w:val="both"/>
        <w:rPr>
          <w:rFonts w:ascii="Garamond" w:hAnsi="Garamond"/>
        </w:rPr>
      </w:pPr>
    </w:p>
    <w:p w:rsidR="00E61865" w:rsidRPr="007E67F8" w:rsidRDefault="00E61865" w:rsidP="007E67F8">
      <w:pPr>
        <w:pStyle w:val="BodyTextIndent"/>
        <w:numPr>
          <w:ilvl w:val="0"/>
          <w:numId w:val="17"/>
        </w:numPr>
        <w:tabs>
          <w:tab w:val="left" w:pos="360"/>
        </w:tabs>
        <w:spacing w:line="240" w:lineRule="auto"/>
        <w:ind w:hanging="720"/>
        <w:jc w:val="both"/>
        <w:rPr>
          <w:rFonts w:ascii="Garamond" w:hAnsi="Garamond"/>
          <w:b/>
          <w:bCs/>
        </w:rPr>
      </w:pPr>
      <w:r w:rsidRPr="007E67F8">
        <w:rPr>
          <w:rFonts w:ascii="Garamond" w:hAnsi="Garamond"/>
          <w:b/>
          <w:bCs/>
          <w:lang w:val="id-ID"/>
        </w:rPr>
        <w:t>Hukuman Mati</w:t>
      </w:r>
      <w:r w:rsidRPr="007E67F8">
        <w:rPr>
          <w:rFonts w:ascii="Garamond" w:hAnsi="Garamond"/>
          <w:b/>
          <w:bCs/>
        </w:rPr>
        <w:t xml:space="preserve"> sebagai Hukum Progresif bagi Koruptor</w:t>
      </w:r>
    </w:p>
    <w:p w:rsidR="001E293D" w:rsidRPr="007E67F8" w:rsidRDefault="00E61865" w:rsidP="007E67F8">
      <w:pPr>
        <w:ind w:firstLine="720"/>
        <w:jc w:val="both"/>
        <w:rPr>
          <w:rFonts w:ascii="Garamond" w:hAnsi="Garamond" w:cs="Garamond"/>
          <w:lang w:eastAsia="id-ID"/>
        </w:rPr>
      </w:pPr>
      <w:r w:rsidRPr="007E67F8">
        <w:rPr>
          <w:rFonts w:ascii="Garamond" w:hAnsi="Garamond"/>
        </w:rPr>
        <w:t xml:space="preserve">Jika korupsi ditempatkan </w:t>
      </w:r>
      <w:r w:rsidR="001E293D" w:rsidRPr="007E67F8">
        <w:rPr>
          <w:rFonts w:ascii="Garamond" w:hAnsi="Garamond"/>
        </w:rPr>
        <w:t xml:space="preserve">sebagai kejahatan kemanusiaan, </w:t>
      </w:r>
      <w:r w:rsidRPr="007E67F8">
        <w:rPr>
          <w:rFonts w:ascii="Garamond" w:hAnsi="Garamond"/>
        </w:rPr>
        <w:t xml:space="preserve">maka </w:t>
      </w:r>
      <w:r w:rsidR="001E293D" w:rsidRPr="007E67F8">
        <w:rPr>
          <w:rFonts w:ascii="Garamond" w:hAnsi="Garamond"/>
        </w:rPr>
        <w:t xml:space="preserve">paradigma hukum dalam kasus korupsi </w:t>
      </w:r>
      <w:r w:rsidRPr="007E67F8">
        <w:rPr>
          <w:rFonts w:ascii="Garamond" w:hAnsi="Garamond"/>
        </w:rPr>
        <w:t>sudah semestinya</w:t>
      </w:r>
      <w:r w:rsidR="001E293D" w:rsidRPr="007E67F8">
        <w:rPr>
          <w:rFonts w:ascii="Garamond" w:hAnsi="Garamond"/>
        </w:rPr>
        <w:t xml:space="preserve"> diubah, dari prinsip melawan hukum secara formil ke materil. S</w:t>
      </w:r>
      <w:r w:rsidR="008A5EEE" w:rsidRPr="007E67F8">
        <w:rPr>
          <w:rFonts w:ascii="Garamond" w:hAnsi="Garamond"/>
        </w:rPr>
        <w:t>aat ini</w:t>
      </w:r>
      <w:r w:rsidR="001E293D" w:rsidRPr="007E67F8">
        <w:rPr>
          <w:rFonts w:ascii="Garamond" w:hAnsi="Garamond"/>
        </w:rPr>
        <w:t xml:space="preserve">, berdasarkan Pasal 2 ayat 1 undang-undang no. 31/1999 jo UU No. 20/2001 tentang Pemberantasan Tindak Pidana Korupsi (Tipikor), </w:t>
      </w:r>
      <w:r w:rsidR="001E293D" w:rsidRPr="007E67F8">
        <w:rPr>
          <w:rFonts w:ascii="Garamond" w:hAnsi="Garamond" w:cs="Garamond"/>
          <w:color w:val="000000"/>
          <w:lang w:eastAsia="id-ID"/>
        </w:rPr>
        <w:t xml:space="preserve">untuk </w:t>
      </w:r>
      <w:r w:rsidR="001E293D" w:rsidRPr="007E67F8">
        <w:rPr>
          <w:rFonts w:ascii="Garamond" w:hAnsi="Garamond" w:cs="Garamond"/>
          <w:lang w:eastAsia="id-ID"/>
        </w:rPr>
        <w:t>menetapkan seseorang menjadi tersangka, penyidik tidak bisa hanya mendasarkan bahwa tersangka itu melanggar asas kepatutan, keadilan, atau norma sosial masyarakat saja (perbuatan melawan hukum materil), tetapi harus membuktikan ada tidaknya pelanggaran peraturan perundang-undangan (perbuatan melawan hukum formil).</w:t>
      </w:r>
      <w:r w:rsidR="001E293D" w:rsidRPr="007E67F8">
        <w:rPr>
          <w:rStyle w:val="FootnoteReference"/>
          <w:rFonts w:ascii="Garamond" w:hAnsi="Garamond"/>
          <w:lang w:eastAsia="id-ID"/>
        </w:rPr>
        <w:footnoteReference w:id="50"/>
      </w:r>
      <w:r w:rsidR="00084EC2" w:rsidRPr="007E67F8">
        <w:rPr>
          <w:rFonts w:ascii="Garamond" w:hAnsi="Garamond" w:cs="Garamond"/>
          <w:lang w:eastAsia="id-ID"/>
        </w:rPr>
        <w:t xml:space="preserve"> Apalagi, pada 26 Juli 2006, Mahkamah Konstitusi telah mencabut isi P</w:t>
      </w:r>
      <w:r w:rsidR="001E293D" w:rsidRPr="007E67F8">
        <w:rPr>
          <w:rFonts w:ascii="Garamond" w:hAnsi="Garamond"/>
        </w:rPr>
        <w:t>enjelasan Pasal 2 ayat 1 undang-undang no. 31/1999 jo UU No. 20/2001 tentang Pemberantasan Tindak Pidana Korupsi (Tipikor)</w:t>
      </w:r>
      <w:r w:rsidR="00084EC2" w:rsidRPr="007E67F8">
        <w:rPr>
          <w:rFonts w:ascii="Garamond" w:hAnsi="Garamond"/>
        </w:rPr>
        <w:t>.</w:t>
      </w:r>
      <w:r w:rsidR="001E293D" w:rsidRPr="007E67F8">
        <w:rPr>
          <w:rFonts w:ascii="Garamond" w:hAnsi="Garamond"/>
        </w:rPr>
        <w:t xml:space="preserve"> </w:t>
      </w:r>
    </w:p>
    <w:p w:rsidR="001E293D" w:rsidRPr="007E67F8" w:rsidRDefault="001E293D" w:rsidP="007E67F8">
      <w:pPr>
        <w:jc w:val="both"/>
        <w:rPr>
          <w:rFonts w:ascii="Garamond" w:hAnsi="Garamond" w:cs="Garamond"/>
          <w:color w:val="000000"/>
          <w:lang w:eastAsia="id-ID"/>
        </w:rPr>
      </w:pPr>
      <w:r w:rsidRPr="007E67F8">
        <w:rPr>
          <w:rFonts w:ascii="Garamond" w:hAnsi="Garamond" w:cs="Garamond"/>
          <w:color w:val="000000"/>
          <w:lang w:eastAsia="id-ID"/>
        </w:rPr>
        <w:lastRenderedPageBreak/>
        <w:tab/>
        <w:t xml:space="preserve">Pendekatan secara formil dalam kasus korupsi saat ini jelas sangat sulit dilakukan, karena korupsi seringkali dilakukan dengan sistematis dan melibatkan orang-orang yang berkuasa. Dengan kata lain, kalau ada persetujuan yang sifatnya administratif, berarti hilang sifat melawan hukumnya, karena persetujuan itu merupakan alasan pembenar untuk mengambil uang negara. Artinya, tindak korupsi yang didasarkan pada Perda, Keppres, Keputusan Menteri ataupun keputusan bersama akan sulit diproses secara pidana jika harus menggunakan delik formil, sebab secara formil perbuatan itu adalah sah. </w:t>
      </w:r>
    </w:p>
    <w:p w:rsidR="001E293D" w:rsidRPr="007E67F8" w:rsidRDefault="001E293D" w:rsidP="007E67F8">
      <w:pPr>
        <w:jc w:val="both"/>
        <w:rPr>
          <w:rFonts w:ascii="Garamond" w:hAnsi="Garamond" w:cs="Garamond"/>
          <w:color w:val="000000"/>
          <w:lang w:eastAsia="id-ID"/>
        </w:rPr>
      </w:pPr>
      <w:r w:rsidRPr="007E67F8">
        <w:rPr>
          <w:rFonts w:ascii="Garamond" w:hAnsi="Garamond" w:cs="Garamond"/>
          <w:color w:val="000000"/>
          <w:lang w:eastAsia="id-ID"/>
        </w:rPr>
        <w:tab/>
        <w:t xml:space="preserve">Karena itu, negara ini sejatinya harus berani menggunakan prinsip melawan hukum secara materil demi menyerap hukum dan keadilan yang hidup di masyarakat. Banyak perbuatan yang oleh hukum formil tidak diancam pidana, tetapi menurut kebiasaan dan semangat keadilan sosial bisa dipidana. Hal ini mengingat perbuatan tersebut telah benar-benar </w:t>
      </w:r>
      <w:r w:rsidRPr="007E67F8">
        <w:rPr>
          <w:rFonts w:ascii="Garamond" w:hAnsi="Garamond"/>
        </w:rPr>
        <w:t>dirasakan oleh masyarakat sebagai perbuatan yang tidak patut atau tercela.</w:t>
      </w:r>
      <w:r w:rsidRPr="007E67F8">
        <w:rPr>
          <w:rFonts w:ascii="Garamond" w:hAnsi="Garamond" w:cs="Garamond"/>
          <w:color w:val="000000"/>
          <w:lang w:eastAsia="id-ID"/>
        </w:rPr>
        <w:t xml:space="preserve"> Dengan demikian, dicantumkan atau tidaknya unsur melawan hukum secara materil dalam undang-undang sebenarnya tidak banyak berpengaruh, karena pada dasarnya sifat melawan hukum secara materil itu sudah melekat pada perbuatan yang tidak patut dan tidak terpuji. </w:t>
      </w:r>
    </w:p>
    <w:p w:rsidR="001E293D" w:rsidRPr="007E67F8" w:rsidRDefault="001E293D" w:rsidP="007E67F8">
      <w:pPr>
        <w:jc w:val="both"/>
        <w:rPr>
          <w:rFonts w:ascii="Garamond" w:hAnsi="Garamond" w:cs="Garamond"/>
          <w:color w:val="000000"/>
          <w:lang w:eastAsia="id-ID"/>
        </w:rPr>
      </w:pPr>
      <w:r w:rsidRPr="007E67F8">
        <w:rPr>
          <w:rFonts w:ascii="Garamond" w:hAnsi="Garamond"/>
        </w:rPr>
        <w:tab/>
      </w:r>
      <w:r w:rsidR="00E849BF" w:rsidRPr="007E67F8">
        <w:rPr>
          <w:rFonts w:ascii="Garamond" w:hAnsi="Garamond"/>
        </w:rPr>
        <w:t>S</w:t>
      </w:r>
      <w:r w:rsidRPr="007E67F8">
        <w:rPr>
          <w:rFonts w:ascii="Garamond" w:hAnsi="Garamond"/>
        </w:rPr>
        <w:t xml:space="preserve">udah seharusnya kita menggunakan sifat melawan hukum secara materil dalam kasus korupsi dalam fungsi yang positif. </w:t>
      </w:r>
      <w:r w:rsidR="00E849BF" w:rsidRPr="007E67F8">
        <w:rPr>
          <w:rFonts w:ascii="Garamond" w:hAnsi="Garamond"/>
        </w:rPr>
        <w:t>Hal ini m</w:t>
      </w:r>
      <w:r w:rsidRPr="007E67F8">
        <w:rPr>
          <w:rFonts w:ascii="Garamond" w:hAnsi="Garamond"/>
        </w:rPr>
        <w:t>engingat</w:t>
      </w:r>
      <w:r w:rsidR="00E849BF" w:rsidRPr="007E67F8">
        <w:rPr>
          <w:rFonts w:ascii="Garamond" w:hAnsi="Garamond"/>
        </w:rPr>
        <w:t xml:space="preserve">—dalam </w:t>
      </w:r>
      <w:r w:rsidRPr="007E67F8">
        <w:rPr>
          <w:rFonts w:ascii="Garamond" w:hAnsi="Garamond"/>
        </w:rPr>
        <w:t>sistem dan kecenderungan hukum yang modern saat ini</w:t>
      </w:r>
      <w:r w:rsidR="00E849BF" w:rsidRPr="007E67F8">
        <w:rPr>
          <w:rFonts w:ascii="Garamond" w:hAnsi="Garamond"/>
        </w:rPr>
        <w:t>—pende</w:t>
      </w:r>
      <w:r w:rsidRPr="007E67F8">
        <w:rPr>
          <w:rFonts w:ascii="Garamond" w:hAnsi="Garamond"/>
        </w:rPr>
        <w:t xml:space="preserve">katan formil dalam pemberantasan korupsi di banyak negara sudah lama ditinggalkan. Jadi, prinsip ‘melawan hukum’ dalam kasus korupsi mesti diukur berdasarkan pendapat yang berkembang dalam ilmu hukum, dan berdasarkan asas-asas hukum yang tidak tertulis (materil) maupun asas yang bersifat umum menurut kepatutan dalam masyarakat. </w:t>
      </w:r>
      <w:r w:rsidRPr="007E67F8">
        <w:rPr>
          <w:rFonts w:ascii="Garamond" w:hAnsi="Garamond" w:cs="Garamond"/>
          <w:color w:val="000000"/>
          <w:lang w:eastAsia="id-ID"/>
        </w:rPr>
        <w:t>Dengan sendirinya, pelaku korupsi dapat dipidana dengan pendekatan materil tanpa terpengaruh oleh ketentuan formil.</w:t>
      </w:r>
    </w:p>
    <w:p w:rsidR="001E293D" w:rsidRPr="007E67F8" w:rsidRDefault="00C833ED" w:rsidP="007E67F8">
      <w:pPr>
        <w:ind w:firstLine="720"/>
        <w:jc w:val="both"/>
        <w:rPr>
          <w:rFonts w:ascii="Garamond" w:hAnsi="Garamond"/>
        </w:rPr>
      </w:pPr>
      <w:r w:rsidRPr="007E67F8">
        <w:rPr>
          <w:rFonts w:ascii="Garamond" w:hAnsi="Garamond"/>
        </w:rPr>
        <w:t>P</w:t>
      </w:r>
      <w:r w:rsidR="001E293D" w:rsidRPr="007E67F8">
        <w:rPr>
          <w:rFonts w:ascii="Garamond" w:hAnsi="Garamond"/>
        </w:rPr>
        <w:t xml:space="preserve">emerintah </w:t>
      </w:r>
      <w:r w:rsidRPr="007E67F8">
        <w:rPr>
          <w:rFonts w:ascii="Garamond" w:hAnsi="Garamond"/>
        </w:rPr>
        <w:t xml:space="preserve">semestinya </w:t>
      </w:r>
      <w:r w:rsidR="001E293D" w:rsidRPr="007E67F8">
        <w:rPr>
          <w:rFonts w:ascii="Garamond" w:hAnsi="Garamond"/>
        </w:rPr>
        <w:t xml:space="preserve">menyadari dan memperhitungkan adanya kekurangan-kekurangan dalam memenuhi tuntutan kebutuhan hukum masyarakat. Pemerintah sebagai pencipta dan penegak hukum, harus berusaha menggali dan mengikuti serta memahami nilai hukum yang hidup di masyarakat—guna melengkapi hukum formal—agar sesuai dengan perasaan hukum dan rasa keadilan masyarakat itu sendiri. </w:t>
      </w:r>
      <w:r w:rsidR="001E293D" w:rsidRPr="007E67F8">
        <w:rPr>
          <w:rFonts w:ascii="Garamond" w:hAnsi="Garamond" w:cs="Garamond"/>
        </w:rPr>
        <w:t xml:space="preserve">Dalam konteks ini, keadilan  hanya bisa dilahirkan jika aparat penegak hukum tidak semata-mata menonjolkan </w:t>
      </w:r>
      <w:r w:rsidR="001E293D" w:rsidRPr="007E67F8">
        <w:rPr>
          <w:rFonts w:ascii="Garamond" w:hAnsi="Garamond" w:cs="Garamond"/>
          <w:i/>
          <w:iCs/>
        </w:rPr>
        <w:t>procedural justice</w:t>
      </w:r>
      <w:r w:rsidR="001E293D" w:rsidRPr="007E67F8">
        <w:rPr>
          <w:rFonts w:ascii="Garamond" w:hAnsi="Garamond" w:cs="Garamond"/>
        </w:rPr>
        <w:t xml:space="preserve"> atau formalitas prosedur penegakan hukum. </w:t>
      </w:r>
      <w:r w:rsidR="001E293D" w:rsidRPr="007E67F8">
        <w:rPr>
          <w:rFonts w:ascii="Garamond" w:hAnsi="Garamond"/>
        </w:rPr>
        <w:t xml:space="preserve">Selain itu, proses hukum yang dimulai sejak penyelidikan, penyidikan, penuntutan dan vonis hukuman bagi pelaku kejahatan korupsi, harus bersifat transparan, agar bisa diikuti dan dipantau oleh masyarakat secara luas, sehingga memenuhi rasa keadilan masyarakat. </w:t>
      </w:r>
    </w:p>
    <w:p w:rsidR="001E293D" w:rsidRPr="007E67F8" w:rsidRDefault="001E293D" w:rsidP="007E67F8">
      <w:pPr>
        <w:ind w:firstLine="720"/>
        <w:jc w:val="both"/>
        <w:rPr>
          <w:rFonts w:ascii="Garamond" w:hAnsi="Garamond" w:cs="Garamond"/>
        </w:rPr>
      </w:pPr>
      <w:r w:rsidRPr="007E67F8">
        <w:rPr>
          <w:rFonts w:ascii="Garamond" w:hAnsi="Garamond"/>
        </w:rPr>
        <w:lastRenderedPageBreak/>
        <w:t xml:space="preserve">Lebih dari itu, pemerintah harus berani memberlakukan asas pembuktian terbalik ataupun asas praduga bersalah untuk kasus korupsi, sebagai upaya menjerat sekaligus menyeret para pelaku kejahatan korupsi yang selama ini sulit diungkap ke penjara. </w:t>
      </w:r>
      <w:r w:rsidRPr="007E67F8">
        <w:rPr>
          <w:rFonts w:ascii="Garamond" w:hAnsi="Garamond" w:cs="Garamond"/>
        </w:rPr>
        <w:t xml:space="preserve">Pembuktian terbalik ini dimaksudkan untuk membuktikan harta yang diperoleh seseorang, khususnya pejabat, yang diduga melakukan korupsi benar-benar melanggar hukum atau tidak. Dalam hukum pidana Islam, pembuktian terbalik sering diterapkan di banyak kasus, dengan metode </w:t>
      </w:r>
      <w:r w:rsidRPr="007E67F8">
        <w:rPr>
          <w:rFonts w:ascii="Garamond" w:hAnsi="Garamond" w:cs="Garamond"/>
          <w:i/>
        </w:rPr>
        <w:t>qarinah</w:t>
      </w:r>
      <w:r w:rsidRPr="007E67F8">
        <w:rPr>
          <w:rFonts w:ascii="Garamond" w:hAnsi="Garamond" w:cs="Garamond"/>
        </w:rPr>
        <w:t xml:space="preserve"> (indikator hukum). Sebagai contoh, setiap pejabat yang tidak mau atau enggan melaporkan harta atau hadiah yang diperolehnya, maka ketidakmauannya itu bisa diindikasikan bahwa harta tersebut diperoleh dari cara-cara tidak sah secara hukum.</w:t>
      </w:r>
      <w:r w:rsidR="00E849BF" w:rsidRPr="007E67F8">
        <w:rPr>
          <w:rStyle w:val="FootnoteReference"/>
          <w:rFonts w:ascii="Garamond" w:hAnsi="Garamond"/>
        </w:rPr>
        <w:footnoteReference w:id="51"/>
      </w:r>
      <w:r w:rsidRPr="007E67F8">
        <w:rPr>
          <w:rFonts w:ascii="Garamond" w:hAnsi="Garamond" w:cs="Garamond"/>
        </w:rPr>
        <w:t xml:space="preserve"> </w:t>
      </w:r>
    </w:p>
    <w:p w:rsidR="00FC3EC6" w:rsidRPr="007E67F8" w:rsidRDefault="001E293D" w:rsidP="007E67F8">
      <w:pPr>
        <w:jc w:val="both"/>
        <w:rPr>
          <w:rFonts w:ascii="Garamond" w:hAnsi="Garamond"/>
        </w:rPr>
      </w:pPr>
      <w:r w:rsidRPr="007E67F8">
        <w:rPr>
          <w:rFonts w:ascii="Garamond" w:hAnsi="Garamond"/>
        </w:rPr>
        <w:tab/>
        <w:t>Inilah yang oleh Satjipto Rahardjo disebut dengan hukum progresif, yaitu hukum yang lebih mementingkan paradigma aksi ketimbang paradigma normatif, dan lebih melihat hasil yang dicapai ketimbang kutak-katik peraturan. Artinya, hukum tidak boleh dibiarkan menjadi ranah esoterik, yang hanya berkutat pada peraturan dan logika, bertumpu pada prosedur dan birokrasi. Hukum perlu ditarik keluar dari ranah esoterik dan memasuki ranah sosial. Hukum harus bisa memberi pelayanan dan jasa sosial kepada rakyatnya. Hukum harus diarahkan untuk  mengantarkan keadilan dan kesejahteraan kepada rakyatnya (</w:t>
      </w:r>
      <w:r w:rsidRPr="007E67F8">
        <w:rPr>
          <w:rFonts w:ascii="Garamond" w:hAnsi="Garamond"/>
          <w:i/>
          <w:iCs/>
        </w:rPr>
        <w:t>bringing justice to the people</w:t>
      </w:r>
      <w:r w:rsidRPr="007E67F8">
        <w:rPr>
          <w:rFonts w:ascii="Garamond" w:hAnsi="Garamond"/>
        </w:rPr>
        <w:t>).</w:t>
      </w:r>
      <w:r w:rsidRPr="007E67F8">
        <w:rPr>
          <w:rStyle w:val="FootnoteReference"/>
          <w:rFonts w:ascii="Garamond" w:hAnsi="Garamond"/>
        </w:rPr>
        <w:footnoteReference w:id="52"/>
      </w:r>
      <w:r w:rsidR="00FC3EC6" w:rsidRPr="007E67F8">
        <w:rPr>
          <w:rFonts w:ascii="Garamond" w:hAnsi="Garamond"/>
        </w:rPr>
        <w:t xml:space="preserve"> Hal ini bisa dilakukan jika penegakkan hokum berani membebaskan diri dari </w:t>
      </w:r>
      <w:r w:rsidR="00FC3EC6" w:rsidRPr="007E67F8">
        <w:rPr>
          <w:rFonts w:ascii="Garamond" w:hAnsi="Garamond"/>
          <w:i/>
        </w:rPr>
        <w:t>status quo</w:t>
      </w:r>
      <w:r w:rsidR="00FC3EC6" w:rsidRPr="007E67F8">
        <w:rPr>
          <w:rFonts w:ascii="Garamond" w:hAnsi="Garamond"/>
        </w:rPr>
        <w:t xml:space="preserve"> dan tidak sekadar mendahulukan aturan (</w:t>
      </w:r>
      <w:r w:rsidR="00FC3EC6" w:rsidRPr="007E67F8">
        <w:rPr>
          <w:rFonts w:ascii="Garamond" w:hAnsi="Garamond"/>
          <w:i/>
        </w:rPr>
        <w:t>rule</w:t>
      </w:r>
      <w:r w:rsidR="00FC3EC6" w:rsidRPr="007E67F8">
        <w:rPr>
          <w:rFonts w:ascii="Garamond" w:hAnsi="Garamond"/>
        </w:rPr>
        <w:t>), tetapi juga memperhatikan prilaku (</w:t>
      </w:r>
      <w:r w:rsidR="00FC3EC6" w:rsidRPr="007E67F8">
        <w:rPr>
          <w:rFonts w:ascii="Garamond" w:hAnsi="Garamond"/>
          <w:i/>
        </w:rPr>
        <w:t>behavio</w:t>
      </w:r>
      <w:r w:rsidR="00093A1E" w:rsidRPr="007E67F8">
        <w:rPr>
          <w:rFonts w:ascii="Garamond" w:hAnsi="Garamond"/>
          <w:i/>
        </w:rPr>
        <w:t>u</w:t>
      </w:r>
      <w:r w:rsidR="00FC3EC6" w:rsidRPr="007E67F8">
        <w:rPr>
          <w:rFonts w:ascii="Garamond" w:hAnsi="Garamond"/>
          <w:i/>
        </w:rPr>
        <w:t>r</w:t>
      </w:r>
      <w:r w:rsidR="00FC3EC6" w:rsidRPr="007E67F8">
        <w:rPr>
          <w:rFonts w:ascii="Garamond" w:hAnsi="Garamond"/>
        </w:rPr>
        <w:t>).</w:t>
      </w:r>
      <w:r w:rsidR="00FC3EC6" w:rsidRPr="007E67F8">
        <w:rPr>
          <w:rStyle w:val="FootnoteReference"/>
          <w:rFonts w:ascii="Garamond" w:hAnsi="Garamond"/>
        </w:rPr>
        <w:footnoteReference w:id="53"/>
      </w:r>
    </w:p>
    <w:p w:rsidR="00991D12" w:rsidRPr="007E67F8" w:rsidRDefault="001E293D" w:rsidP="007E67F8">
      <w:pPr>
        <w:ind w:firstLine="720"/>
        <w:jc w:val="both"/>
        <w:rPr>
          <w:rFonts w:ascii="Garamond" w:hAnsi="Garamond"/>
        </w:rPr>
      </w:pPr>
      <w:r w:rsidRPr="007E67F8">
        <w:rPr>
          <w:rFonts w:ascii="Garamond" w:hAnsi="Garamond" w:cs="Arial"/>
          <w:lang w:eastAsia="id-ID"/>
        </w:rPr>
        <w:t xml:space="preserve">Kekuatan hukum progresif—sebagai paradigma aksi—akan mencari berbagai cara guna melumpuhkan korupsi sebagai kekuatan </w:t>
      </w:r>
      <w:r w:rsidRPr="007E67F8">
        <w:rPr>
          <w:rFonts w:ascii="Garamond" w:hAnsi="Garamond" w:cs="Arial"/>
          <w:i/>
          <w:lang w:eastAsia="id-ID"/>
        </w:rPr>
        <w:t>status quo</w:t>
      </w:r>
      <w:r w:rsidRPr="007E67F8">
        <w:rPr>
          <w:rFonts w:ascii="Garamond" w:hAnsi="Garamond" w:cs="Arial"/>
          <w:lang w:eastAsia="id-ID"/>
        </w:rPr>
        <w:t>. Peraturan dan sistem bukan satu-satunya yang menentukan. Di sini, semangat memberikan keadilan kepada rakyat (</w:t>
      </w:r>
      <w:r w:rsidRPr="007E67F8">
        <w:rPr>
          <w:rFonts w:ascii="Garamond" w:hAnsi="Garamond" w:cs="Arial"/>
          <w:i/>
          <w:lang w:eastAsia="id-ID"/>
        </w:rPr>
        <w:t>bringing justice to the people</w:t>
      </w:r>
      <w:r w:rsidRPr="007E67F8">
        <w:rPr>
          <w:rFonts w:ascii="Garamond" w:hAnsi="Garamond" w:cs="Arial"/>
          <w:lang w:eastAsia="id-ID"/>
        </w:rPr>
        <w:t xml:space="preserve">) dirasakan jauh lebih kuat guna mengatasi keadaan buruk yang selama ini </w:t>
      </w:r>
      <w:r w:rsidRPr="007E67F8">
        <w:rPr>
          <w:rFonts w:ascii="Garamond" w:hAnsi="Garamond" w:cs="Arial"/>
          <w:lang w:eastAsia="id-ID"/>
        </w:rPr>
        <w:lastRenderedPageBreak/>
        <w:t>ditimbilkan oleh sistem dan budaya yang ada. Inilah yang pernah dilakukan oleh Bismar Siregar dan Busthanul Arifin saat menjadi hakim agung, di mana semangat dan moral keadilan bisa dijadikan sumber hukum.</w:t>
      </w:r>
      <w:r w:rsidRPr="007E67F8">
        <w:rPr>
          <w:rStyle w:val="FootnoteReference"/>
          <w:rFonts w:ascii="Garamond" w:hAnsi="Garamond"/>
          <w:lang w:eastAsia="id-ID"/>
        </w:rPr>
        <w:footnoteReference w:id="54"/>
      </w:r>
      <w:r w:rsidRPr="007E67F8">
        <w:rPr>
          <w:rFonts w:ascii="Garamond" w:hAnsi="Garamond" w:cs="Arial"/>
          <w:lang w:eastAsia="id-ID"/>
        </w:rPr>
        <w:t xml:space="preserve"> </w:t>
      </w:r>
      <w:r w:rsidRPr="007E67F8">
        <w:rPr>
          <w:rFonts w:ascii="Garamond" w:hAnsi="Garamond"/>
        </w:rPr>
        <w:t>Dari sini, pemerintah harus segera merancang proses, mekanisme, dan  kaidah hukum yang konkret sebagai acuan produk hukum untuk menuntaskan kasus-kasus korupsi di Indonesia. Pemerintah dan elit bangsa harus sanggup mencapai konsensus tersebut dalam menyelesaikan kasus korupsi</w:t>
      </w:r>
      <w:r w:rsidR="00892CC4" w:rsidRPr="007E67F8">
        <w:rPr>
          <w:rFonts w:ascii="Garamond" w:hAnsi="Garamond"/>
        </w:rPr>
        <w:t xml:space="preserve"> jika masih menganggap koru</w:t>
      </w:r>
      <w:r w:rsidRPr="007E67F8">
        <w:rPr>
          <w:rFonts w:ascii="Garamond" w:hAnsi="Garamond"/>
        </w:rPr>
        <w:t xml:space="preserve">psi </w:t>
      </w:r>
      <w:r w:rsidR="00892CC4" w:rsidRPr="007E67F8">
        <w:rPr>
          <w:rFonts w:ascii="Garamond" w:hAnsi="Garamond"/>
        </w:rPr>
        <w:t>sebagai kejahatan yang luar biasa</w:t>
      </w:r>
      <w:r w:rsidRPr="007E67F8">
        <w:rPr>
          <w:rFonts w:ascii="Garamond" w:hAnsi="Garamond"/>
        </w:rPr>
        <w:t xml:space="preserve"> di negeri ini.</w:t>
      </w:r>
    </w:p>
    <w:p w:rsidR="00C63A6B" w:rsidRPr="007E67F8" w:rsidRDefault="00C63A6B" w:rsidP="007E67F8">
      <w:pPr>
        <w:pStyle w:val="BodyTextIndent"/>
        <w:tabs>
          <w:tab w:val="left" w:pos="1080"/>
        </w:tabs>
        <w:spacing w:line="240" w:lineRule="auto"/>
        <w:ind w:left="360"/>
        <w:jc w:val="both"/>
        <w:rPr>
          <w:rFonts w:ascii="Garamond" w:hAnsi="Garamond"/>
          <w:lang w:val="id-ID"/>
        </w:rPr>
      </w:pPr>
    </w:p>
    <w:p w:rsidR="005E5191" w:rsidRPr="007E67F8" w:rsidRDefault="004A157B" w:rsidP="007E67F8">
      <w:pPr>
        <w:pStyle w:val="BodyTextIndent"/>
        <w:numPr>
          <w:ilvl w:val="0"/>
          <w:numId w:val="17"/>
        </w:numPr>
        <w:tabs>
          <w:tab w:val="left" w:pos="360"/>
        </w:tabs>
        <w:spacing w:line="240" w:lineRule="auto"/>
        <w:ind w:hanging="720"/>
        <w:jc w:val="both"/>
        <w:rPr>
          <w:rFonts w:ascii="Garamond" w:hAnsi="Garamond"/>
          <w:b/>
          <w:bCs/>
          <w:lang w:val="id-ID"/>
        </w:rPr>
      </w:pPr>
      <w:r w:rsidRPr="007E67F8">
        <w:rPr>
          <w:rFonts w:ascii="Garamond" w:hAnsi="Garamond"/>
          <w:b/>
          <w:bCs/>
        </w:rPr>
        <w:t>Penutup</w:t>
      </w:r>
    </w:p>
    <w:p w:rsidR="00764C16" w:rsidRPr="007E67F8" w:rsidRDefault="00580B39" w:rsidP="007E67F8">
      <w:pPr>
        <w:pStyle w:val="BodyTextIndent"/>
        <w:spacing w:line="240" w:lineRule="auto"/>
        <w:jc w:val="both"/>
        <w:rPr>
          <w:rFonts w:ascii="Garamond" w:hAnsi="Garamond"/>
          <w:lang w:val="id-ID"/>
        </w:rPr>
      </w:pPr>
      <w:r w:rsidRPr="007E67F8">
        <w:rPr>
          <w:rFonts w:ascii="Garamond" w:hAnsi="Garamond"/>
        </w:rPr>
        <w:t>P</w:t>
      </w:r>
      <w:r w:rsidR="00892CC4" w:rsidRPr="007E67F8">
        <w:rPr>
          <w:rFonts w:ascii="Garamond" w:hAnsi="Garamond"/>
        </w:rPr>
        <w:t xml:space="preserve">enerapan </w:t>
      </w:r>
      <w:r w:rsidR="00F47923" w:rsidRPr="007E67F8">
        <w:rPr>
          <w:rFonts w:ascii="Garamond" w:hAnsi="Garamond"/>
          <w:lang w:val="id-ID"/>
        </w:rPr>
        <w:t xml:space="preserve">hukuman mati </w:t>
      </w:r>
      <w:r w:rsidR="004A157B" w:rsidRPr="007E67F8">
        <w:rPr>
          <w:rFonts w:ascii="Garamond" w:hAnsi="Garamond"/>
        </w:rPr>
        <w:t xml:space="preserve">bagi pelaku korupsi </w:t>
      </w:r>
      <w:r w:rsidR="00F47923" w:rsidRPr="007E67F8">
        <w:rPr>
          <w:rFonts w:ascii="Garamond" w:hAnsi="Garamond"/>
          <w:lang w:val="id-ID"/>
        </w:rPr>
        <w:t xml:space="preserve">di Indonesia </w:t>
      </w:r>
      <w:r w:rsidR="00892CC4" w:rsidRPr="007E67F8">
        <w:rPr>
          <w:rFonts w:ascii="Garamond" w:hAnsi="Garamond"/>
        </w:rPr>
        <w:t>tentu</w:t>
      </w:r>
      <w:r w:rsidR="00F47923" w:rsidRPr="007E67F8">
        <w:rPr>
          <w:rFonts w:ascii="Garamond" w:hAnsi="Garamond"/>
          <w:lang w:val="id-ID"/>
        </w:rPr>
        <w:t xml:space="preserve"> </w:t>
      </w:r>
      <w:r w:rsidR="00AE0086" w:rsidRPr="007E67F8">
        <w:rPr>
          <w:rFonts w:ascii="Garamond" w:hAnsi="Garamond"/>
          <w:lang w:val="id-ID"/>
        </w:rPr>
        <w:t xml:space="preserve">tidak bisa dipisahkan dengan </w:t>
      </w:r>
      <w:r w:rsidR="00B71379" w:rsidRPr="007E67F8">
        <w:rPr>
          <w:rFonts w:ascii="Garamond" w:hAnsi="Garamond"/>
          <w:lang w:val="id-ID"/>
        </w:rPr>
        <w:t xml:space="preserve">konteks demokrasi di Indonesia. </w:t>
      </w:r>
      <w:r w:rsidR="004A157B" w:rsidRPr="007E67F8">
        <w:rPr>
          <w:rFonts w:ascii="Garamond" w:hAnsi="Garamond"/>
        </w:rPr>
        <w:t>M</w:t>
      </w:r>
      <w:r w:rsidR="00AE0086" w:rsidRPr="007E67F8">
        <w:rPr>
          <w:rFonts w:ascii="Garamond" w:hAnsi="Garamond"/>
          <w:lang w:val="id-ID"/>
        </w:rPr>
        <w:t>engkaji</w:t>
      </w:r>
      <w:r w:rsidR="008C5CD7" w:rsidRPr="007E67F8">
        <w:rPr>
          <w:rFonts w:ascii="Garamond" w:hAnsi="Garamond"/>
          <w:lang w:val="id-ID"/>
        </w:rPr>
        <w:t xml:space="preserve"> penerapan hukuman mati</w:t>
      </w:r>
      <w:r w:rsidR="00AE0086" w:rsidRPr="007E67F8">
        <w:rPr>
          <w:rFonts w:ascii="Garamond" w:hAnsi="Garamond"/>
          <w:lang w:val="id-ID"/>
        </w:rPr>
        <w:t xml:space="preserve"> akan berujung pada produk yang berupa </w:t>
      </w:r>
      <w:r w:rsidR="008C5CD7" w:rsidRPr="007E67F8">
        <w:rPr>
          <w:rFonts w:ascii="Garamond" w:hAnsi="Garamond"/>
          <w:lang w:val="id-ID"/>
        </w:rPr>
        <w:t>peraturan perundang-undangan yang notabene merupakan konsekuensi logis dari kehidupan berdemokrasi di Indonesia.</w:t>
      </w:r>
      <w:r w:rsidR="006B5EB1" w:rsidRPr="007E67F8">
        <w:rPr>
          <w:rFonts w:ascii="Garamond" w:hAnsi="Garamond"/>
          <w:lang w:val="id-ID"/>
        </w:rPr>
        <w:t xml:space="preserve"> </w:t>
      </w:r>
      <w:r w:rsidR="00093A1E" w:rsidRPr="007E67F8">
        <w:rPr>
          <w:rFonts w:ascii="Garamond" w:hAnsi="Garamond"/>
        </w:rPr>
        <w:t>Karenanya, l</w:t>
      </w:r>
      <w:r w:rsidR="00892CC4" w:rsidRPr="007E67F8">
        <w:rPr>
          <w:rFonts w:ascii="Garamond" w:hAnsi="Garamond"/>
        </w:rPr>
        <w:t xml:space="preserve">epas dari perdebatan antara pro dan kontra, </w:t>
      </w:r>
      <w:r w:rsidR="00764C16" w:rsidRPr="007E67F8">
        <w:rPr>
          <w:rFonts w:ascii="Garamond" w:hAnsi="Garamond"/>
          <w:lang w:val="id-ID"/>
        </w:rPr>
        <w:t xml:space="preserve">hukuman mati </w:t>
      </w:r>
      <w:r w:rsidR="00F846CF" w:rsidRPr="007E67F8">
        <w:rPr>
          <w:rFonts w:ascii="Garamond" w:hAnsi="Garamond"/>
          <w:lang w:val="id-ID"/>
        </w:rPr>
        <w:t xml:space="preserve">mesti </w:t>
      </w:r>
      <w:r w:rsidR="00764C16" w:rsidRPr="007E67F8">
        <w:rPr>
          <w:rFonts w:ascii="Garamond" w:hAnsi="Garamond"/>
          <w:lang w:val="id-ID"/>
        </w:rPr>
        <w:t xml:space="preserve">ditempatkan dalam perspektif yang lebih luas dan lintas kepentingan, sehingga ketika hukuman mati itu diterapkan atau tidak diterapkan, maka hal itu tidak berarti mengalahkan atau menindas salah satu kepentingan. </w:t>
      </w:r>
      <w:r w:rsidR="00F50BA8" w:rsidRPr="007E67F8">
        <w:rPr>
          <w:rFonts w:ascii="Garamond" w:hAnsi="Garamond"/>
          <w:lang w:val="id-ID"/>
        </w:rPr>
        <w:t>K</w:t>
      </w:r>
      <w:r w:rsidR="00764C16" w:rsidRPr="007E67F8">
        <w:rPr>
          <w:rFonts w:ascii="Garamond" w:hAnsi="Garamond"/>
          <w:lang w:val="id-ID"/>
        </w:rPr>
        <w:t xml:space="preserve">ajian hukuman mati </w:t>
      </w:r>
      <w:r w:rsidR="00093A1E" w:rsidRPr="007E67F8">
        <w:rPr>
          <w:rFonts w:ascii="Garamond" w:hAnsi="Garamond"/>
          <w:lang w:val="id-ID"/>
        </w:rPr>
        <w:t xml:space="preserve">bagi pelaku korupsi </w:t>
      </w:r>
      <w:r w:rsidR="00764C16" w:rsidRPr="007E67F8">
        <w:rPr>
          <w:rFonts w:ascii="Garamond" w:hAnsi="Garamond"/>
          <w:lang w:val="id-ID"/>
        </w:rPr>
        <w:t xml:space="preserve">ini </w:t>
      </w:r>
      <w:r w:rsidR="00F50BA8" w:rsidRPr="007E67F8">
        <w:rPr>
          <w:rFonts w:ascii="Garamond" w:hAnsi="Garamond"/>
          <w:lang w:val="id-ID"/>
        </w:rPr>
        <w:t xml:space="preserve">tentunya </w:t>
      </w:r>
      <w:r w:rsidR="00764C16" w:rsidRPr="007E67F8">
        <w:rPr>
          <w:rFonts w:ascii="Garamond" w:hAnsi="Garamond"/>
          <w:lang w:val="id-ID"/>
        </w:rPr>
        <w:t>dilakukan dengan menggunakan bingkai demokrasi dan demokratisasi yang diharapkan bisa melahirkan analisis dan gagasan yang tidak lepas dari nilai-nilai demokrasi di Indonesia.</w:t>
      </w:r>
    </w:p>
    <w:p w:rsidR="00B84B6F" w:rsidRPr="00320EBF" w:rsidRDefault="00B84B6F" w:rsidP="007E67F8">
      <w:pPr>
        <w:pStyle w:val="BodyTextIndent"/>
        <w:tabs>
          <w:tab w:val="left" w:pos="1080"/>
        </w:tabs>
        <w:spacing w:line="240" w:lineRule="auto"/>
        <w:ind w:firstLine="0"/>
        <w:jc w:val="center"/>
        <w:rPr>
          <w:rFonts w:ascii="Garamond" w:hAnsi="Garamond"/>
          <w:b/>
          <w:bCs/>
          <w:lang w:val="id-ID"/>
        </w:rPr>
      </w:pPr>
    </w:p>
    <w:p w:rsidR="00200DBF" w:rsidRPr="00A41269" w:rsidRDefault="003D317F" w:rsidP="007E67F8">
      <w:pPr>
        <w:pStyle w:val="BodyTextIndent"/>
        <w:tabs>
          <w:tab w:val="left" w:pos="1080"/>
        </w:tabs>
        <w:spacing w:line="240" w:lineRule="auto"/>
        <w:ind w:firstLine="0"/>
        <w:jc w:val="center"/>
        <w:rPr>
          <w:rFonts w:ascii="Garamond" w:hAnsi="Garamond"/>
          <w:b/>
          <w:bCs/>
          <w:lang w:val="id-ID"/>
        </w:rPr>
      </w:pPr>
      <w:r w:rsidRPr="00A41269">
        <w:rPr>
          <w:rFonts w:ascii="Garamond" w:hAnsi="Garamond"/>
          <w:b/>
          <w:bCs/>
          <w:lang w:val="id-ID"/>
        </w:rPr>
        <w:t>Daftar Pustaka</w:t>
      </w:r>
    </w:p>
    <w:p w:rsidR="006105E0" w:rsidRPr="007E67F8" w:rsidRDefault="006105E0" w:rsidP="007E67F8">
      <w:pPr>
        <w:pStyle w:val="BodyTextIndent"/>
        <w:tabs>
          <w:tab w:val="left" w:pos="1080"/>
        </w:tabs>
        <w:spacing w:line="240" w:lineRule="auto"/>
        <w:ind w:firstLine="0"/>
        <w:jc w:val="center"/>
        <w:rPr>
          <w:rFonts w:ascii="Garamond" w:hAnsi="Garamond"/>
          <w:lang w:val="id-ID"/>
        </w:rPr>
      </w:pPr>
    </w:p>
    <w:p w:rsidR="006105E0" w:rsidRPr="007E67F8" w:rsidRDefault="006105E0" w:rsidP="00A41269">
      <w:pPr>
        <w:pStyle w:val="FootnoteText"/>
        <w:spacing w:after="120"/>
        <w:ind w:left="720" w:hanging="720"/>
        <w:jc w:val="both"/>
        <w:rPr>
          <w:rFonts w:ascii="Garamond" w:hAnsi="Garamond"/>
          <w:sz w:val="24"/>
          <w:szCs w:val="24"/>
          <w:lang w:val="id-ID"/>
        </w:rPr>
      </w:pPr>
      <w:r w:rsidRPr="007E67F8">
        <w:rPr>
          <w:rFonts w:ascii="Garamond" w:hAnsi="Garamond"/>
          <w:sz w:val="24"/>
          <w:szCs w:val="24"/>
          <w:lang w:val="id-ID"/>
        </w:rPr>
        <w:t xml:space="preserve">Abd al-Qadir Audah, </w:t>
      </w:r>
      <w:r w:rsidRPr="007E67F8">
        <w:rPr>
          <w:rFonts w:ascii="Garamond" w:hAnsi="Garamond"/>
          <w:i/>
          <w:iCs/>
          <w:sz w:val="24"/>
          <w:szCs w:val="24"/>
          <w:lang w:val="id-ID"/>
        </w:rPr>
        <w:t>al-Tasyri' al-Jinaiy al-Islami: Muqaranah bi al-al-Qanun al-Wadh'i</w:t>
      </w:r>
      <w:r w:rsidRPr="007E67F8">
        <w:rPr>
          <w:rFonts w:ascii="Garamond" w:hAnsi="Garamond"/>
          <w:sz w:val="24"/>
          <w:szCs w:val="24"/>
          <w:lang w:val="id-ID"/>
        </w:rPr>
        <w:t xml:space="preserve">, (Beirut: Muassasah al-Risalah, 1992), Juz I.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Abd al-Wahab al-Khalaf, </w:t>
      </w:r>
      <w:r w:rsidRPr="007E67F8">
        <w:rPr>
          <w:rFonts w:ascii="Garamond" w:hAnsi="Garamond"/>
          <w:i/>
          <w:iCs/>
          <w:sz w:val="24"/>
          <w:szCs w:val="24"/>
          <w:lang w:val="id-ID"/>
        </w:rPr>
        <w:t>Ilmu Ushul al-Fiqh</w:t>
      </w:r>
      <w:r w:rsidRPr="007E67F8">
        <w:rPr>
          <w:rFonts w:ascii="Garamond" w:hAnsi="Garamond"/>
          <w:sz w:val="24"/>
          <w:szCs w:val="24"/>
          <w:lang w:val="id-ID"/>
        </w:rPr>
        <w:t xml:space="preserve">, (Kuwait: Dar al-Qalam, 1992).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Akhiar Salmi, </w:t>
      </w:r>
      <w:r w:rsidRPr="007E67F8">
        <w:rPr>
          <w:rFonts w:ascii="Garamond" w:hAnsi="Garamond"/>
          <w:i/>
          <w:iCs/>
          <w:sz w:val="24"/>
          <w:szCs w:val="24"/>
          <w:lang w:val="id-ID"/>
        </w:rPr>
        <w:t>Eksistensi Hukuman Mati</w:t>
      </w:r>
      <w:r w:rsidRPr="007E67F8">
        <w:rPr>
          <w:rFonts w:ascii="Garamond" w:hAnsi="Garamond"/>
          <w:sz w:val="24"/>
          <w:szCs w:val="24"/>
          <w:lang w:val="id-ID"/>
        </w:rPr>
        <w:t xml:space="preserve">, (Jakarta: Aksara Press Persada, 1985).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Andi Hamzah dan A. Simanglipu, </w:t>
      </w:r>
      <w:r w:rsidRPr="007E67F8">
        <w:rPr>
          <w:rFonts w:ascii="Garamond" w:hAnsi="Garamond"/>
          <w:i/>
          <w:iCs/>
          <w:sz w:val="24"/>
          <w:szCs w:val="24"/>
          <w:lang w:val="id-ID"/>
        </w:rPr>
        <w:t>Pidana Mati di Indonesia di Masa Lalu, Masa Kini dan Masa yang Akan Datang</w:t>
      </w:r>
      <w:r w:rsidRPr="007E67F8">
        <w:rPr>
          <w:rFonts w:ascii="Garamond" w:hAnsi="Garamond"/>
          <w:sz w:val="24"/>
          <w:szCs w:val="24"/>
          <w:lang w:val="id-ID"/>
        </w:rPr>
        <w:t xml:space="preserve">, (Jakarta: Ghalia Indonesia, 1985).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Badan Pekerja Kontras, "Praktik Hukuman Mati di Indonesia", diakses dari </w:t>
      </w:r>
      <w:hyperlink r:id="rId9" w:history="1">
        <w:r w:rsidRPr="007E67F8">
          <w:rPr>
            <w:rStyle w:val="Hyperlink"/>
            <w:rFonts w:ascii="Garamond" w:hAnsi="Garamond"/>
            <w:i/>
            <w:color w:val="auto"/>
            <w:sz w:val="24"/>
            <w:szCs w:val="24"/>
            <w:u w:val="none"/>
            <w:lang w:val="id-ID"/>
          </w:rPr>
          <w:t>http://www.kontras.org/hmati/data/Working%20Paper_Hukuman_Mati_di_Indonesia.pdf</w:t>
        </w:r>
      </w:hyperlink>
      <w:r w:rsidRPr="007E67F8">
        <w:rPr>
          <w:rFonts w:ascii="Garamond" w:hAnsi="Garamond"/>
          <w:sz w:val="24"/>
          <w:szCs w:val="24"/>
          <w:lang w:val="id-ID"/>
        </w:rPr>
        <w:t xml:space="preserve">, diunduh pada 30 Desember 2008.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lastRenderedPageBreak/>
        <w:t xml:space="preserve">Barda Nawawi Arief, </w:t>
      </w:r>
      <w:r w:rsidRPr="007E67F8">
        <w:rPr>
          <w:rFonts w:ascii="Garamond" w:hAnsi="Garamond"/>
          <w:i/>
          <w:iCs/>
          <w:sz w:val="24"/>
          <w:szCs w:val="24"/>
          <w:lang w:val="id-ID"/>
        </w:rPr>
        <w:t>Bunga Rampai Kebijakan Hukum Pidana</w:t>
      </w:r>
      <w:r w:rsidRPr="007E67F8">
        <w:rPr>
          <w:rFonts w:ascii="Garamond" w:hAnsi="Garamond"/>
          <w:sz w:val="24"/>
          <w:szCs w:val="24"/>
          <w:lang w:val="id-ID"/>
        </w:rPr>
        <w:t>, (Bandung: Citra Aditya, 1996).</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Barda Nawawi Arief, </w:t>
      </w:r>
      <w:r w:rsidRPr="007E67F8">
        <w:rPr>
          <w:rFonts w:ascii="Garamond" w:hAnsi="Garamond"/>
          <w:i/>
          <w:iCs/>
          <w:sz w:val="24"/>
          <w:szCs w:val="24"/>
          <w:lang w:val="id-ID"/>
        </w:rPr>
        <w:t>Kebijakan dalam Penanggulangan Kejahatan dengan Pidana Penjara</w:t>
      </w:r>
      <w:r w:rsidRPr="007E67F8">
        <w:rPr>
          <w:rFonts w:ascii="Garamond" w:hAnsi="Garamond"/>
          <w:sz w:val="24"/>
          <w:szCs w:val="24"/>
          <w:lang w:val="id-ID"/>
        </w:rPr>
        <w:t xml:space="preserve">, (Semarang: CV Ananta, 1994). </w:t>
      </w:r>
    </w:p>
    <w:p w:rsidR="006105E0" w:rsidRPr="007E67F8" w:rsidRDefault="006105E0" w:rsidP="00A41269">
      <w:pPr>
        <w:pStyle w:val="FootnoteText"/>
        <w:spacing w:after="120"/>
        <w:ind w:left="720" w:hanging="720"/>
        <w:jc w:val="both"/>
        <w:rPr>
          <w:rFonts w:ascii="Garamond" w:hAnsi="Garamond"/>
          <w:sz w:val="24"/>
          <w:szCs w:val="24"/>
        </w:rPr>
      </w:pPr>
      <w:hyperlink r:id="rId10" w:history="1">
        <w:r w:rsidRPr="007E67F8">
          <w:rPr>
            <w:rStyle w:val="Hyperlink"/>
            <w:rFonts w:ascii="Garamond" w:hAnsi="Garamond"/>
            <w:i/>
            <w:color w:val="auto"/>
            <w:sz w:val="24"/>
            <w:szCs w:val="24"/>
            <w:u w:val="none"/>
          </w:rPr>
          <w:t>http://17-08-1945.blogspot.com/2012/09/koran-digital-nu-keluarkan-fatwa-mati.html</w:t>
        </w:r>
      </w:hyperlink>
      <w:r w:rsidRPr="007E67F8">
        <w:rPr>
          <w:rFonts w:ascii="Garamond" w:hAnsi="Garamond"/>
          <w:sz w:val="24"/>
          <w:szCs w:val="24"/>
        </w:rPr>
        <w:t>, diunduh pada 1 Oktober  2012.</w:t>
      </w:r>
    </w:p>
    <w:p w:rsidR="006105E0" w:rsidRPr="007E67F8" w:rsidRDefault="006105E0" w:rsidP="00A41269">
      <w:pPr>
        <w:pStyle w:val="FootnoteText"/>
        <w:spacing w:after="120"/>
        <w:ind w:left="720" w:hanging="720"/>
        <w:jc w:val="both"/>
        <w:rPr>
          <w:rFonts w:ascii="Garamond" w:hAnsi="Garamond"/>
          <w:sz w:val="24"/>
          <w:szCs w:val="24"/>
        </w:rPr>
      </w:pPr>
      <w:hyperlink r:id="rId11" w:history="1">
        <w:r w:rsidRPr="007E67F8">
          <w:rPr>
            <w:rStyle w:val="Hyperlink"/>
            <w:rFonts w:ascii="Garamond" w:hAnsi="Garamond"/>
            <w:i/>
            <w:color w:val="auto"/>
            <w:sz w:val="24"/>
            <w:szCs w:val="24"/>
            <w:u w:val="none"/>
          </w:rPr>
          <w:t>http://hukum.kompasiana.com/2010/11/29/profdrsatjipto-raharjo-sh-pro-penegakan-hukum-progresif/</w:t>
        </w:r>
      </w:hyperlink>
      <w:r w:rsidRPr="007E67F8">
        <w:rPr>
          <w:rFonts w:ascii="Garamond" w:hAnsi="Garamond"/>
          <w:sz w:val="24"/>
          <w:szCs w:val="24"/>
        </w:rPr>
        <w:t xml:space="preserve">, diunduh pada 2 Oktober 2012. </w:t>
      </w:r>
    </w:p>
    <w:p w:rsidR="006105E0" w:rsidRPr="007E67F8" w:rsidRDefault="006105E0" w:rsidP="00A41269">
      <w:pPr>
        <w:pStyle w:val="FootnoteText"/>
        <w:spacing w:after="120"/>
        <w:ind w:left="720" w:hanging="720"/>
        <w:jc w:val="both"/>
        <w:rPr>
          <w:rFonts w:ascii="Garamond" w:hAnsi="Garamond"/>
          <w:sz w:val="24"/>
          <w:szCs w:val="24"/>
        </w:rPr>
      </w:pPr>
      <w:hyperlink r:id="rId12" w:history="1">
        <w:r w:rsidRPr="007E67F8">
          <w:rPr>
            <w:rStyle w:val="Hyperlink"/>
            <w:rFonts w:ascii="Garamond" w:hAnsi="Garamond"/>
            <w:i/>
            <w:color w:val="auto"/>
            <w:sz w:val="24"/>
            <w:szCs w:val="24"/>
            <w:u w:val="none"/>
            <w:lang w:val="id-ID"/>
          </w:rPr>
          <w:t>http://nasional.kompas.com/read/xml/2008/11/28/11000584/indonesia.masih.butuh.hukuman.mati</w:t>
        </w:r>
      </w:hyperlink>
      <w:r w:rsidRPr="007E67F8">
        <w:rPr>
          <w:rFonts w:ascii="Garamond" w:hAnsi="Garamond"/>
          <w:sz w:val="24"/>
          <w:szCs w:val="24"/>
        </w:rPr>
        <w:t>,</w:t>
      </w:r>
      <w:r w:rsidRPr="007E67F8">
        <w:rPr>
          <w:rFonts w:ascii="Garamond" w:hAnsi="Garamond"/>
          <w:sz w:val="24"/>
          <w:szCs w:val="24"/>
          <w:lang w:val="id-ID"/>
        </w:rPr>
        <w:t xml:space="preserve"> </w:t>
      </w:r>
      <w:r w:rsidRPr="007E67F8">
        <w:rPr>
          <w:rFonts w:ascii="Garamond" w:hAnsi="Garamond"/>
          <w:sz w:val="24"/>
          <w:szCs w:val="24"/>
        </w:rPr>
        <w:t>d</w:t>
      </w:r>
      <w:r w:rsidRPr="007E67F8">
        <w:rPr>
          <w:rFonts w:ascii="Garamond" w:hAnsi="Garamond"/>
          <w:sz w:val="24"/>
          <w:szCs w:val="24"/>
          <w:lang w:val="id-ID"/>
        </w:rPr>
        <w:t>iunduh pada 6 Juli 2009.</w:t>
      </w:r>
      <w:r w:rsidRPr="007E67F8">
        <w:rPr>
          <w:rFonts w:ascii="Garamond" w:hAnsi="Garamond"/>
          <w:sz w:val="24"/>
          <w:szCs w:val="24"/>
          <w:rtl/>
          <w:lang w:val="id-ID"/>
        </w:rPr>
        <w:t xml:space="preserve"> </w:t>
      </w:r>
    </w:p>
    <w:p w:rsidR="006105E0" w:rsidRPr="007E67F8" w:rsidRDefault="006105E0" w:rsidP="00A41269">
      <w:pPr>
        <w:pStyle w:val="FootnoteText"/>
        <w:spacing w:after="120"/>
        <w:ind w:left="720" w:hanging="720"/>
        <w:jc w:val="both"/>
        <w:rPr>
          <w:rFonts w:ascii="Garamond" w:hAnsi="Garamond"/>
          <w:sz w:val="24"/>
          <w:szCs w:val="24"/>
        </w:rPr>
      </w:pPr>
      <w:hyperlink r:id="rId13" w:history="1">
        <w:r w:rsidRPr="007E67F8">
          <w:rPr>
            <w:rStyle w:val="Hyperlink"/>
            <w:rFonts w:ascii="Garamond" w:hAnsi="Garamond"/>
            <w:i/>
            <w:color w:val="auto"/>
            <w:sz w:val="24"/>
            <w:szCs w:val="24"/>
            <w:u w:val="none"/>
            <w:lang w:val="id-ID"/>
          </w:rPr>
          <w:t>http://www.kontras.org/hmati/data/Working%20Paper_Hukuman_Mati_di_Indonesia.pdf</w:t>
        </w:r>
      </w:hyperlink>
      <w:r w:rsidRPr="007E67F8">
        <w:rPr>
          <w:rFonts w:ascii="Garamond" w:hAnsi="Garamond"/>
          <w:sz w:val="24"/>
          <w:szCs w:val="24"/>
          <w:lang w:val="id-ID"/>
        </w:rPr>
        <w:t xml:space="preserve">, diunduh pada 30 Desember 2008.  </w:t>
      </w:r>
    </w:p>
    <w:p w:rsidR="006105E0" w:rsidRPr="007E67F8" w:rsidRDefault="006105E0" w:rsidP="00A41269">
      <w:pPr>
        <w:pStyle w:val="FootnoteText"/>
        <w:spacing w:after="120"/>
        <w:ind w:left="720" w:hanging="720"/>
        <w:jc w:val="both"/>
        <w:rPr>
          <w:rFonts w:ascii="Garamond" w:hAnsi="Garamond"/>
          <w:sz w:val="24"/>
          <w:szCs w:val="24"/>
        </w:rPr>
      </w:pPr>
      <w:hyperlink r:id="rId14" w:history="1">
        <w:r w:rsidRPr="007E67F8">
          <w:rPr>
            <w:rStyle w:val="Hyperlink"/>
            <w:rFonts w:ascii="Garamond" w:hAnsi="Garamond"/>
            <w:i/>
            <w:color w:val="auto"/>
            <w:sz w:val="24"/>
            <w:szCs w:val="24"/>
            <w:u w:val="none"/>
            <w:lang w:val="id-ID"/>
          </w:rPr>
          <w:t>http://www.legalitas.org/?q=content/dilema-hukuman-mati</w:t>
        </w:r>
      </w:hyperlink>
      <w:r w:rsidRPr="007E67F8">
        <w:rPr>
          <w:rFonts w:ascii="Garamond" w:hAnsi="Garamond"/>
          <w:sz w:val="24"/>
          <w:szCs w:val="24"/>
        </w:rPr>
        <w:t>,</w:t>
      </w:r>
      <w:r w:rsidRPr="007E67F8">
        <w:rPr>
          <w:rFonts w:ascii="Garamond" w:hAnsi="Garamond"/>
          <w:sz w:val="24"/>
          <w:szCs w:val="24"/>
          <w:lang w:val="id-ID"/>
        </w:rPr>
        <w:t xml:space="preserve"> diunduh pada 30 </w:t>
      </w:r>
      <w:r w:rsidRPr="007E67F8">
        <w:rPr>
          <w:rFonts w:ascii="Garamond" w:hAnsi="Garamond"/>
          <w:sz w:val="24"/>
          <w:szCs w:val="24"/>
        </w:rPr>
        <w:t>D</w:t>
      </w:r>
      <w:r w:rsidRPr="007E67F8">
        <w:rPr>
          <w:rFonts w:ascii="Garamond" w:hAnsi="Garamond"/>
          <w:sz w:val="24"/>
          <w:szCs w:val="24"/>
          <w:lang w:val="id-ID"/>
        </w:rPr>
        <w:t xml:space="preserve">esember 2008. </w:t>
      </w:r>
    </w:p>
    <w:p w:rsidR="006105E0" w:rsidRPr="007E67F8" w:rsidRDefault="006105E0" w:rsidP="00A41269">
      <w:pPr>
        <w:pStyle w:val="FootnoteText"/>
        <w:spacing w:after="120"/>
        <w:ind w:left="720" w:hanging="720"/>
        <w:jc w:val="both"/>
        <w:rPr>
          <w:rFonts w:ascii="Garamond" w:hAnsi="Garamond"/>
          <w:sz w:val="24"/>
          <w:szCs w:val="24"/>
        </w:rPr>
      </w:pPr>
      <w:hyperlink r:id="rId15" w:history="1">
        <w:r w:rsidRPr="007E67F8">
          <w:rPr>
            <w:rStyle w:val="Hyperlink"/>
            <w:rFonts w:ascii="Garamond" w:hAnsi="Garamond"/>
            <w:i/>
            <w:color w:val="auto"/>
            <w:sz w:val="24"/>
            <w:szCs w:val="24"/>
            <w:u w:val="none"/>
          </w:rPr>
          <w:t>http://www.republika.co.id/berita/nasional/hukum/12/09/17/mah6x0-mahfud-dukung-hukuman-mati-bagi-koruptor</w:t>
        </w:r>
      </w:hyperlink>
      <w:r w:rsidRPr="007E67F8">
        <w:rPr>
          <w:rFonts w:ascii="Garamond" w:hAnsi="Garamond"/>
          <w:sz w:val="24"/>
          <w:szCs w:val="24"/>
        </w:rPr>
        <w:t xml:space="preserve">, diunduh pada 1 Oktober 2012.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Indriato Seno Adji, "Hukuman Mati, Antara Kebutuhan dan Perlindungan HAM", </w:t>
      </w:r>
      <w:r w:rsidRPr="007E67F8">
        <w:rPr>
          <w:rFonts w:ascii="Garamond" w:hAnsi="Garamond"/>
          <w:i/>
          <w:iCs/>
          <w:sz w:val="24"/>
          <w:szCs w:val="24"/>
          <w:lang w:val="id-ID"/>
        </w:rPr>
        <w:t>K</w:t>
      </w:r>
      <w:r w:rsidRPr="007E67F8">
        <w:rPr>
          <w:rFonts w:ascii="Garamond" w:hAnsi="Garamond"/>
          <w:i/>
          <w:iCs/>
          <w:sz w:val="24"/>
          <w:szCs w:val="24"/>
        </w:rPr>
        <w:t>ompas</w:t>
      </w:r>
      <w:r w:rsidRPr="007E67F8">
        <w:rPr>
          <w:rFonts w:ascii="Garamond" w:hAnsi="Garamond"/>
          <w:sz w:val="24"/>
          <w:szCs w:val="24"/>
          <w:lang w:val="id-ID"/>
        </w:rPr>
        <w:t xml:space="preserve">, 29 Pebruari 2003.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J.E. Sahetapi, </w:t>
      </w:r>
      <w:r w:rsidRPr="007E67F8">
        <w:rPr>
          <w:rFonts w:ascii="Garamond" w:hAnsi="Garamond"/>
          <w:i/>
          <w:iCs/>
          <w:sz w:val="24"/>
          <w:szCs w:val="24"/>
          <w:lang w:val="id-ID"/>
        </w:rPr>
        <w:t>Suatu Studi Khusus Mengenai Ancaman Pidana Mati terhadap Pembunuhan Berencana</w:t>
      </w:r>
      <w:r w:rsidRPr="007E67F8">
        <w:rPr>
          <w:rFonts w:ascii="Garamond" w:hAnsi="Garamond"/>
          <w:sz w:val="24"/>
          <w:szCs w:val="24"/>
          <w:lang w:val="id-ID"/>
        </w:rPr>
        <w:t xml:space="preserve">, (Jakarta: Rajawali, 1982).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J.M. van Bemmelen, </w:t>
      </w:r>
      <w:r w:rsidRPr="007E67F8">
        <w:rPr>
          <w:rFonts w:ascii="Garamond" w:hAnsi="Garamond"/>
          <w:i/>
          <w:sz w:val="24"/>
          <w:szCs w:val="24"/>
          <w:lang w:val="id-ID"/>
        </w:rPr>
        <w:t>Hukum Pidana I</w:t>
      </w:r>
      <w:r w:rsidRPr="007E67F8">
        <w:rPr>
          <w:rFonts w:ascii="Garamond" w:hAnsi="Garamond"/>
          <w:i/>
          <w:sz w:val="24"/>
          <w:szCs w:val="24"/>
        </w:rPr>
        <w:t>:</w:t>
      </w:r>
      <w:r w:rsidRPr="007E67F8">
        <w:rPr>
          <w:rFonts w:ascii="Garamond" w:hAnsi="Garamond"/>
          <w:i/>
          <w:sz w:val="24"/>
          <w:szCs w:val="24"/>
          <w:lang w:val="id-ID"/>
        </w:rPr>
        <w:t xml:space="preserve"> Hukum Pidana Material Bagian Umum</w:t>
      </w:r>
      <w:r w:rsidRPr="007E67F8">
        <w:rPr>
          <w:rFonts w:ascii="Garamond" w:hAnsi="Garamond"/>
          <w:sz w:val="24"/>
          <w:szCs w:val="24"/>
          <w:lang w:val="id-ID"/>
        </w:rPr>
        <w:t xml:space="preserve">, (Bandung: Binacipta, 1987), Edisi Indonesia.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Jimly Asshiddiqie, </w:t>
      </w:r>
      <w:r w:rsidRPr="007E67F8">
        <w:rPr>
          <w:rFonts w:ascii="Garamond" w:hAnsi="Garamond"/>
          <w:i/>
          <w:iCs/>
          <w:sz w:val="24"/>
          <w:szCs w:val="24"/>
          <w:lang w:val="id-ID"/>
        </w:rPr>
        <w:t>Pembaharuan Hukum Pidana Indonesia</w:t>
      </w:r>
      <w:r w:rsidRPr="007E67F8">
        <w:rPr>
          <w:rFonts w:ascii="Garamond" w:hAnsi="Garamond"/>
          <w:sz w:val="24"/>
          <w:szCs w:val="24"/>
          <w:lang w:val="id-ID"/>
        </w:rPr>
        <w:t xml:space="preserve">, (Bandung: Angkasa, 1996), Ed. II.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Khaeron Sirin, “Eksekusi Mati Trio Bom Bali”, </w:t>
      </w:r>
      <w:r w:rsidRPr="007E67F8">
        <w:rPr>
          <w:rFonts w:ascii="Garamond" w:hAnsi="Garamond"/>
          <w:i/>
          <w:iCs/>
          <w:sz w:val="24"/>
          <w:szCs w:val="24"/>
          <w:lang w:val="id-ID"/>
        </w:rPr>
        <w:t>Koran Tempo</w:t>
      </w:r>
      <w:r w:rsidRPr="007E67F8">
        <w:rPr>
          <w:rFonts w:ascii="Garamond" w:hAnsi="Garamond"/>
          <w:sz w:val="24"/>
          <w:szCs w:val="24"/>
          <w:lang w:val="id-ID"/>
        </w:rPr>
        <w:t xml:space="preserve">, 25 Nopember 2008.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rPr>
        <w:t>Khaeron Sirin, “</w:t>
      </w:r>
      <w:r w:rsidRPr="007E67F8">
        <w:rPr>
          <w:rFonts w:ascii="Garamond" w:hAnsi="Garamond"/>
          <w:sz w:val="24"/>
          <w:szCs w:val="24"/>
          <w:lang w:val="id-ID"/>
        </w:rPr>
        <w:t>Liku-liku</w:t>
      </w:r>
      <w:r w:rsidRPr="007E67F8">
        <w:rPr>
          <w:rFonts w:ascii="Garamond" w:hAnsi="Garamond"/>
          <w:sz w:val="24"/>
          <w:szCs w:val="24"/>
        </w:rPr>
        <w:t xml:space="preserve"> Hukuman Mati di Indonesia”, </w:t>
      </w:r>
      <w:r w:rsidRPr="007E67F8">
        <w:rPr>
          <w:rFonts w:ascii="Garamond" w:hAnsi="Garamond"/>
          <w:i/>
          <w:sz w:val="24"/>
          <w:szCs w:val="24"/>
        </w:rPr>
        <w:t>Republika</w:t>
      </w:r>
      <w:r w:rsidRPr="007E67F8">
        <w:rPr>
          <w:rFonts w:ascii="Garamond" w:hAnsi="Garamond"/>
          <w:sz w:val="24"/>
          <w:szCs w:val="24"/>
        </w:rPr>
        <w:t>, tanggal 28 Agustus 2006.</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Khaeron Sirin, “Mungkinkah Pelaku Korupsi Dihukum Mati?”, </w:t>
      </w:r>
      <w:r w:rsidRPr="007E67F8">
        <w:rPr>
          <w:rFonts w:ascii="Garamond" w:hAnsi="Garamond"/>
          <w:i/>
          <w:sz w:val="24"/>
          <w:szCs w:val="24"/>
          <w:lang w:val="id-ID"/>
        </w:rPr>
        <w:t>Kompas</w:t>
      </w:r>
      <w:r w:rsidRPr="007E67F8">
        <w:rPr>
          <w:rFonts w:ascii="Garamond" w:hAnsi="Garamond"/>
          <w:sz w:val="24"/>
          <w:szCs w:val="24"/>
          <w:lang w:val="id-ID"/>
        </w:rPr>
        <w:t xml:space="preserve">, tanggal </w:t>
      </w:r>
      <w:r w:rsidRPr="007E67F8">
        <w:rPr>
          <w:rFonts w:ascii="Garamond" w:hAnsi="Garamond"/>
          <w:sz w:val="24"/>
          <w:szCs w:val="24"/>
        </w:rPr>
        <w:t>0</w:t>
      </w:r>
      <w:r w:rsidRPr="007E67F8">
        <w:rPr>
          <w:rFonts w:ascii="Garamond" w:hAnsi="Garamond"/>
          <w:sz w:val="24"/>
          <w:szCs w:val="24"/>
          <w:lang w:val="id-ID"/>
        </w:rPr>
        <w:t>4 Agustus 2</w:t>
      </w:r>
      <w:r w:rsidRPr="007E67F8">
        <w:rPr>
          <w:rFonts w:ascii="Garamond" w:hAnsi="Garamond"/>
          <w:sz w:val="24"/>
          <w:szCs w:val="24"/>
        </w:rPr>
        <w:t xml:space="preserve">001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Muhammad Abu Zahrah, </w:t>
      </w:r>
      <w:r w:rsidRPr="007E67F8">
        <w:rPr>
          <w:rFonts w:ascii="Garamond" w:hAnsi="Garamond"/>
          <w:i/>
          <w:iCs/>
          <w:sz w:val="24"/>
          <w:szCs w:val="24"/>
          <w:lang w:val="id-ID"/>
        </w:rPr>
        <w:t>Ushul al-Fiqh</w:t>
      </w:r>
      <w:r w:rsidRPr="007E67F8">
        <w:rPr>
          <w:rFonts w:ascii="Garamond" w:hAnsi="Garamond"/>
          <w:sz w:val="24"/>
          <w:szCs w:val="24"/>
          <w:lang w:val="id-ID"/>
        </w:rPr>
        <w:t>, (Kairo: Maktabah Muhaimar, 1957).</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Muhammad Iqbal Siddiqi, </w:t>
      </w:r>
      <w:r w:rsidRPr="007E67F8">
        <w:rPr>
          <w:rFonts w:ascii="Garamond" w:hAnsi="Garamond"/>
          <w:i/>
          <w:iCs/>
          <w:sz w:val="24"/>
          <w:szCs w:val="24"/>
          <w:lang w:val="id-ID"/>
        </w:rPr>
        <w:t>The Penal Law of Islam</w:t>
      </w:r>
      <w:r w:rsidRPr="007E67F8">
        <w:rPr>
          <w:rFonts w:ascii="Garamond" w:hAnsi="Garamond"/>
          <w:sz w:val="24"/>
          <w:szCs w:val="24"/>
          <w:lang w:val="id-ID"/>
        </w:rPr>
        <w:t xml:space="preserve">, (Lahore: Kazi Publication, 1985).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lastRenderedPageBreak/>
        <w:t>Muhammad Zafrullah Khan,</w:t>
      </w:r>
      <w:r w:rsidRPr="007E67F8">
        <w:rPr>
          <w:rFonts w:ascii="Garamond" w:hAnsi="Garamond"/>
          <w:i/>
          <w:iCs/>
          <w:sz w:val="24"/>
          <w:szCs w:val="24"/>
          <w:lang w:val="id-ID"/>
        </w:rPr>
        <w:t xml:space="preserve"> Islam and Human Rights</w:t>
      </w:r>
      <w:r w:rsidRPr="007E67F8">
        <w:rPr>
          <w:rFonts w:ascii="Garamond" w:hAnsi="Garamond"/>
          <w:sz w:val="24"/>
          <w:szCs w:val="24"/>
          <w:lang w:val="id-ID"/>
        </w:rPr>
        <w:t>, (Islamabad: Islam International Publications Ltd, 1988).</w:t>
      </w:r>
      <w:r w:rsidRPr="007E67F8">
        <w:rPr>
          <w:rFonts w:ascii="Garamond" w:hAnsi="Garamond"/>
          <w:sz w:val="24"/>
          <w:szCs w:val="24"/>
          <w:rtl/>
          <w:lang w:val="id-ID"/>
        </w:rPr>
        <w:t xml:space="preserve"> </w:t>
      </w:r>
    </w:p>
    <w:p w:rsidR="006105E0" w:rsidRPr="007E67F8" w:rsidRDefault="006105E0" w:rsidP="00A41269">
      <w:pPr>
        <w:autoSpaceDE w:val="0"/>
        <w:autoSpaceDN w:val="0"/>
        <w:adjustRightInd w:val="0"/>
        <w:spacing w:after="120"/>
        <w:ind w:left="720" w:hanging="720"/>
        <w:rPr>
          <w:rFonts w:ascii="Garamond" w:hAnsi="Garamond"/>
        </w:rPr>
      </w:pPr>
      <w:r w:rsidRPr="007E67F8">
        <w:rPr>
          <w:rFonts w:ascii="Garamond" w:hAnsi="Garamond" w:cs="TimesNewRomanPSMT"/>
          <w:lang w:val="id-ID" w:eastAsia="id-ID"/>
        </w:rPr>
        <w:t>Salman Otje, "Menuju Pemikiran Hukum Progresif di Indonesia",</w:t>
      </w:r>
      <w:r w:rsidRPr="007E67F8">
        <w:rPr>
          <w:rFonts w:ascii="Garamond" w:hAnsi="Garamond" w:cs="TimesNewRomanPSMT"/>
          <w:lang w:eastAsia="id-ID"/>
        </w:rPr>
        <w:t xml:space="preserve"> </w:t>
      </w:r>
      <w:r w:rsidRPr="007E67F8">
        <w:rPr>
          <w:rFonts w:ascii="Garamond" w:hAnsi="Garamond" w:cs="TimesNewRomanPSMT"/>
          <w:i/>
          <w:lang w:val="id-ID" w:eastAsia="id-ID"/>
        </w:rPr>
        <w:t>http://hukumtatanegaraindonesia</w:t>
      </w:r>
      <w:r w:rsidRPr="007E67F8">
        <w:rPr>
          <w:rFonts w:ascii="Garamond" w:hAnsi="Garamond" w:cs="TimesNewRomanPSMT"/>
          <w:lang w:val="id-ID" w:eastAsia="id-ID"/>
        </w:rPr>
        <w:t>, diunduh</w:t>
      </w:r>
      <w:r w:rsidRPr="007E67F8">
        <w:rPr>
          <w:rFonts w:ascii="Garamond" w:hAnsi="Garamond" w:cs="TimesNewRomanPSMT"/>
          <w:lang w:eastAsia="id-ID"/>
        </w:rPr>
        <w:t xml:space="preserve"> pada</w:t>
      </w:r>
      <w:r w:rsidRPr="007E67F8">
        <w:rPr>
          <w:rFonts w:ascii="Garamond" w:hAnsi="Garamond" w:cs="TimesNewRomanPSMT"/>
          <w:lang w:val="id-ID" w:eastAsia="id-ID"/>
        </w:rPr>
        <w:t xml:space="preserve"> 17 </w:t>
      </w:r>
      <w:r w:rsidRPr="007E67F8">
        <w:rPr>
          <w:rFonts w:ascii="Garamond" w:hAnsi="Garamond" w:cs="TimesNewRomanPSMT"/>
          <w:lang w:eastAsia="id-ID"/>
        </w:rPr>
        <w:t>September</w:t>
      </w:r>
      <w:r w:rsidRPr="007E67F8">
        <w:rPr>
          <w:rFonts w:ascii="Garamond" w:hAnsi="Garamond" w:cs="TimesNewRomanPSMT"/>
          <w:lang w:val="id-ID" w:eastAsia="id-ID"/>
        </w:rPr>
        <w:t xml:space="preserve"> 20</w:t>
      </w:r>
      <w:r w:rsidRPr="007E67F8">
        <w:rPr>
          <w:rFonts w:ascii="Garamond" w:hAnsi="Garamond" w:cs="TimesNewRomanPSMT"/>
          <w:lang w:eastAsia="id-ID"/>
        </w:rPr>
        <w:t>12.</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Satjipto Rahardjo, </w:t>
      </w:r>
      <w:r w:rsidRPr="007E67F8">
        <w:rPr>
          <w:rFonts w:ascii="Garamond" w:hAnsi="Garamond"/>
          <w:sz w:val="24"/>
          <w:szCs w:val="24"/>
        </w:rPr>
        <w:t>“</w:t>
      </w:r>
      <w:r w:rsidRPr="007E67F8">
        <w:rPr>
          <w:rFonts w:ascii="Garamond" w:hAnsi="Garamond" w:cs="TimesNewRomanPS-ItalicMT"/>
          <w:sz w:val="24"/>
          <w:szCs w:val="24"/>
          <w:lang w:val="id-ID" w:eastAsia="id-ID"/>
        </w:rPr>
        <w:t>Menjalankan Hukum dengan Kecerdasaan Spiritual</w:t>
      </w:r>
      <w:r w:rsidRPr="007E67F8">
        <w:rPr>
          <w:rFonts w:ascii="Garamond" w:hAnsi="Garamond" w:cs="TimesNewRomanPS-ItalicMT"/>
          <w:sz w:val="24"/>
          <w:szCs w:val="24"/>
          <w:lang w:eastAsia="id-ID"/>
        </w:rPr>
        <w:t>”</w:t>
      </w:r>
      <w:r w:rsidRPr="007E67F8">
        <w:rPr>
          <w:rFonts w:ascii="Garamond" w:hAnsi="Garamond" w:cs="TimesNewRomanPSMT"/>
          <w:sz w:val="24"/>
          <w:szCs w:val="24"/>
          <w:lang w:val="id-ID" w:eastAsia="id-ID"/>
        </w:rPr>
        <w:t>,</w:t>
      </w:r>
      <w:r w:rsidRPr="007E67F8">
        <w:rPr>
          <w:rFonts w:ascii="Garamond" w:hAnsi="Garamond" w:cs="TimesNewRomanPSMT"/>
          <w:i/>
          <w:iCs/>
          <w:sz w:val="24"/>
          <w:szCs w:val="24"/>
          <w:lang w:val="id-ID" w:eastAsia="id-ID"/>
        </w:rPr>
        <w:t xml:space="preserve"> Kompas</w:t>
      </w:r>
      <w:r w:rsidRPr="007E67F8">
        <w:rPr>
          <w:rFonts w:ascii="Garamond" w:hAnsi="Garamond" w:cs="TimesNewRomanPSMT"/>
          <w:sz w:val="24"/>
          <w:szCs w:val="24"/>
          <w:lang w:val="id-ID" w:eastAsia="id-ID"/>
        </w:rPr>
        <w:t>, 30</w:t>
      </w:r>
      <w:r w:rsidRPr="007E67F8">
        <w:rPr>
          <w:rFonts w:ascii="Garamond" w:hAnsi="Garamond" w:cs="TimesNewRomanPSMT"/>
          <w:sz w:val="24"/>
          <w:szCs w:val="24"/>
          <w:lang w:eastAsia="id-ID"/>
        </w:rPr>
        <w:t xml:space="preserve"> </w:t>
      </w:r>
      <w:r w:rsidRPr="007E67F8">
        <w:rPr>
          <w:rFonts w:ascii="Garamond" w:hAnsi="Garamond" w:cs="TimesNewRomanPSMT"/>
          <w:sz w:val="24"/>
          <w:szCs w:val="24"/>
          <w:lang w:val="id-ID" w:eastAsia="id-ID"/>
        </w:rPr>
        <w:t>desember 2002</w:t>
      </w:r>
      <w:r w:rsidRPr="007E67F8">
        <w:rPr>
          <w:rFonts w:ascii="Garamond" w:hAnsi="Garamond"/>
          <w:sz w:val="24"/>
          <w:szCs w:val="24"/>
        </w:rPr>
        <w:t>.</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Sudi Prayitno, "Dilema Hukuman Mati", dalam </w:t>
      </w:r>
      <w:hyperlink r:id="rId16" w:history="1">
        <w:r w:rsidRPr="007E67F8">
          <w:rPr>
            <w:rStyle w:val="Hyperlink"/>
            <w:rFonts w:ascii="Garamond" w:hAnsi="Garamond"/>
            <w:i/>
            <w:color w:val="auto"/>
            <w:sz w:val="24"/>
            <w:szCs w:val="24"/>
            <w:u w:val="none"/>
            <w:lang w:val="id-ID"/>
          </w:rPr>
          <w:t>http://www.legalitas.org/?q=content/dilema-hukuman-mati</w:t>
        </w:r>
      </w:hyperlink>
      <w:r w:rsidRPr="007E67F8">
        <w:rPr>
          <w:rFonts w:ascii="Garamond" w:hAnsi="Garamond"/>
          <w:sz w:val="24"/>
          <w:szCs w:val="24"/>
        </w:rPr>
        <w:t>,</w:t>
      </w:r>
      <w:r w:rsidRPr="007E67F8">
        <w:rPr>
          <w:rFonts w:ascii="Garamond" w:hAnsi="Garamond"/>
          <w:sz w:val="24"/>
          <w:szCs w:val="24"/>
          <w:lang w:val="id-ID"/>
        </w:rPr>
        <w:t xml:space="preserve"> diunduh pada 30 </w:t>
      </w:r>
      <w:r w:rsidRPr="007E67F8">
        <w:rPr>
          <w:rFonts w:ascii="Garamond" w:hAnsi="Garamond"/>
          <w:sz w:val="24"/>
          <w:szCs w:val="24"/>
        </w:rPr>
        <w:t>D</w:t>
      </w:r>
      <w:r w:rsidRPr="007E67F8">
        <w:rPr>
          <w:rFonts w:ascii="Garamond" w:hAnsi="Garamond"/>
          <w:sz w:val="24"/>
          <w:szCs w:val="24"/>
          <w:lang w:val="id-ID"/>
        </w:rPr>
        <w:t xml:space="preserve">esember 2008.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Todung Mulya Lubis dan Alexander Lay, </w:t>
      </w:r>
      <w:r w:rsidRPr="007E67F8">
        <w:rPr>
          <w:rFonts w:ascii="Garamond" w:hAnsi="Garamond"/>
          <w:i/>
          <w:iCs/>
          <w:sz w:val="24"/>
          <w:szCs w:val="24"/>
          <w:lang w:val="id-ID"/>
        </w:rPr>
        <w:t>Kontroversi Hukuman Mati; Perbedaan Pendapat Hakim Konstitusi</w:t>
      </w:r>
      <w:r w:rsidRPr="007E67F8">
        <w:rPr>
          <w:rFonts w:ascii="Garamond" w:hAnsi="Garamond"/>
          <w:sz w:val="24"/>
          <w:szCs w:val="24"/>
          <w:lang w:val="id-ID"/>
        </w:rPr>
        <w:t xml:space="preserve">, (Jakarta: Gramedia Kompas, 2007).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 xml:space="preserve">Usman Hamid, "Hukuman Mati Bukan Sekadar Penerapan Hukum Positif", </w:t>
      </w:r>
      <w:r w:rsidRPr="007E67F8">
        <w:rPr>
          <w:rFonts w:ascii="Garamond" w:hAnsi="Garamond"/>
          <w:i/>
          <w:iCs/>
          <w:sz w:val="24"/>
          <w:szCs w:val="24"/>
          <w:lang w:val="id-ID"/>
        </w:rPr>
        <w:t>Kompas</w:t>
      </w:r>
      <w:r w:rsidRPr="007E67F8">
        <w:rPr>
          <w:rFonts w:ascii="Garamond" w:hAnsi="Garamond"/>
          <w:sz w:val="24"/>
          <w:szCs w:val="24"/>
          <w:lang w:val="id-ID"/>
        </w:rPr>
        <w:t xml:space="preserve">, 28 Pebruari 2008. </w:t>
      </w:r>
    </w:p>
    <w:p w:rsidR="006105E0" w:rsidRPr="007E67F8" w:rsidRDefault="006105E0" w:rsidP="00A41269">
      <w:pPr>
        <w:pStyle w:val="FootnoteText"/>
        <w:spacing w:after="120"/>
        <w:ind w:left="720" w:hanging="720"/>
        <w:jc w:val="both"/>
        <w:rPr>
          <w:rFonts w:ascii="Garamond" w:hAnsi="Garamond"/>
          <w:sz w:val="24"/>
          <w:szCs w:val="24"/>
        </w:rPr>
      </w:pPr>
      <w:r w:rsidRPr="007E67F8">
        <w:rPr>
          <w:rFonts w:ascii="Garamond" w:hAnsi="Garamond"/>
          <w:sz w:val="24"/>
          <w:szCs w:val="24"/>
          <w:lang w:val="id-ID"/>
        </w:rPr>
        <w:t>UU No 20 Tahun 2001 tentang Perubahan atas UU Nomor 31 Tahun 1999 tentang Pemberantasan Tindak Pidana Korupsi</w:t>
      </w:r>
      <w:r w:rsidRPr="007E67F8">
        <w:rPr>
          <w:rFonts w:ascii="Garamond" w:hAnsi="Garamond"/>
          <w:sz w:val="24"/>
          <w:szCs w:val="24"/>
        </w:rPr>
        <w:t>.</w:t>
      </w:r>
    </w:p>
    <w:p w:rsidR="00A41365" w:rsidRPr="007E67F8" w:rsidRDefault="006105E0" w:rsidP="00A41269">
      <w:pPr>
        <w:autoSpaceDE w:val="0"/>
        <w:autoSpaceDN w:val="0"/>
        <w:adjustRightInd w:val="0"/>
        <w:spacing w:after="120"/>
        <w:ind w:left="720" w:hanging="720"/>
        <w:jc w:val="both"/>
        <w:rPr>
          <w:rFonts w:ascii="Garamond" w:hAnsi="Garamond"/>
          <w:lang w:val="id-ID"/>
        </w:rPr>
      </w:pPr>
      <w:r w:rsidRPr="007E67F8">
        <w:rPr>
          <w:rFonts w:ascii="Garamond" w:hAnsi="Garamond"/>
          <w:lang w:val="id-ID"/>
        </w:rPr>
        <w:t xml:space="preserve">William Schabas, makalah disampaikan dalam seminar internasional, </w:t>
      </w:r>
      <w:r w:rsidRPr="007E67F8">
        <w:rPr>
          <w:rFonts w:ascii="Garamond" w:hAnsi="Garamond"/>
          <w:i/>
          <w:iCs/>
          <w:lang w:val="id-ID"/>
        </w:rPr>
        <w:t>Discussion on Death Penalty Contemporary Challenges, Delegation of European Commission and Departemen of Philosofy Faculty of Humanities University of Indonesia</w:t>
      </w:r>
      <w:r w:rsidRPr="007E67F8">
        <w:rPr>
          <w:rFonts w:ascii="Garamond" w:hAnsi="Garamond"/>
          <w:lang w:val="id-ID"/>
        </w:rPr>
        <w:t xml:space="preserve">, </w:t>
      </w:r>
      <w:r w:rsidRPr="007E67F8">
        <w:rPr>
          <w:rFonts w:ascii="Garamond" w:hAnsi="Garamond"/>
        </w:rPr>
        <w:t xml:space="preserve">dalam </w:t>
      </w:r>
      <w:hyperlink r:id="rId17" w:history="1">
        <w:r w:rsidRPr="007E67F8">
          <w:rPr>
            <w:rStyle w:val="Hyperlink"/>
            <w:rFonts w:ascii="Garamond" w:hAnsi="Garamond"/>
            <w:i/>
            <w:color w:val="auto"/>
            <w:u w:val="none"/>
            <w:lang w:val="id-ID"/>
          </w:rPr>
          <w:t>www.komnasham.go.id</w:t>
        </w:r>
      </w:hyperlink>
      <w:r w:rsidRPr="007E67F8">
        <w:rPr>
          <w:rFonts w:ascii="Garamond" w:hAnsi="Garamond"/>
          <w:lang w:val="id-ID"/>
        </w:rPr>
        <w:t xml:space="preserve">, diunduh pada 4 Januari 2009. </w:t>
      </w:r>
    </w:p>
    <w:sectPr w:rsidR="00A41365" w:rsidRPr="007E67F8" w:rsidSect="00B84B6F">
      <w:headerReference w:type="even" r:id="rId18"/>
      <w:headerReference w:type="default" r:id="rId19"/>
      <w:footerReference w:type="even" r:id="rId20"/>
      <w:footerReference w:type="default" r:id="rId21"/>
      <w:footerReference w:type="first" r:id="rId22"/>
      <w:pgSz w:w="10319" w:h="14572" w:code="13"/>
      <w:pgMar w:top="1644" w:right="1418" w:bottom="1644" w:left="1843" w:header="964"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24D" w:rsidRDefault="0097324D">
      <w:r>
        <w:separator/>
      </w:r>
    </w:p>
  </w:endnote>
  <w:endnote w:type="continuationSeparator" w:id="1">
    <w:p w:rsidR="0097324D" w:rsidRDefault="0097324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ourier New">
    <w:altName w:val="Courier"/>
    <w:panose1 w:val="02070309020205020404"/>
    <w:charset w:val="00"/>
    <w:family w:val="modern"/>
    <w:pitch w:val="fixed"/>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Tahoma">
    <w:altName w:val="Tahoma"/>
    <w:panose1 w:val="020B0604030504040204"/>
    <w:charset w:val="00"/>
    <w:family w:val="swiss"/>
    <w:pitch w:val="variable"/>
    <w:sig w:usb0="61002A87" w:usb1="80000000" w:usb2="00000008" w:usb3="00000000" w:csb0="000101FF" w:csb1="00000000"/>
  </w:font>
  <w:font w:name="Arial">
    <w:altName w:val="sans-serif"/>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7F" w:rsidRDefault="003D317F" w:rsidP="003D317F">
    <w:pPr>
      <w:pStyle w:val="Footer"/>
      <w:rPr>
        <w:rFonts w:ascii="Garamond" w:hAnsi="Garamond"/>
        <w:sz w:val="20"/>
        <w:szCs w:val="20"/>
      </w:rPr>
    </w:pPr>
    <w:r>
      <w:rPr>
        <w:rFonts w:ascii="Garamond" w:hAnsi="Garamond"/>
        <w:sz w:val="20"/>
        <w:szCs w:val="20"/>
      </w:rPr>
      <w:t>SUPREMASI HUKUM                                                                 Vol. 4, No. 1, Juni  2015</w:t>
    </w:r>
  </w:p>
  <w:p w:rsidR="003D317F" w:rsidRDefault="003D317F">
    <w:pPr>
      <w:pStyle w:val="Footer"/>
    </w:pPr>
  </w:p>
  <w:p w:rsidR="003D317F" w:rsidRDefault="003D317F">
    <w:pPr>
      <w:pStyle w:val="Footer"/>
    </w:pPr>
  </w:p>
  <w:p w:rsidR="003D317F" w:rsidRDefault="003D3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7F" w:rsidRDefault="003D317F" w:rsidP="003D317F">
    <w:pPr>
      <w:pStyle w:val="Footer"/>
      <w:rPr>
        <w:rFonts w:ascii="Garamond" w:hAnsi="Garamond"/>
        <w:sz w:val="20"/>
        <w:szCs w:val="20"/>
      </w:rPr>
    </w:pPr>
    <w:r>
      <w:rPr>
        <w:rFonts w:ascii="Garamond" w:hAnsi="Garamond"/>
        <w:sz w:val="20"/>
        <w:szCs w:val="20"/>
      </w:rPr>
      <w:t>SUPREMASI HUKUM                                                                 Vol. 4, No. 1, Juni  2015</w:t>
    </w:r>
  </w:p>
  <w:p w:rsidR="003D317F" w:rsidRDefault="003D317F">
    <w:pPr>
      <w:pStyle w:val="Footer"/>
    </w:pPr>
  </w:p>
  <w:p w:rsidR="003D317F" w:rsidRDefault="003D317F">
    <w:pPr>
      <w:pStyle w:val="Footer"/>
    </w:pPr>
  </w:p>
  <w:p w:rsidR="003D317F" w:rsidRDefault="003D31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AB" w:rsidRDefault="00645AAB">
    <w:pPr>
      <w:pStyle w:val="Footer"/>
      <w:rPr>
        <w:rFonts w:ascii="Garamond" w:hAnsi="Garamond"/>
        <w:sz w:val="20"/>
        <w:szCs w:val="20"/>
      </w:rPr>
    </w:pPr>
  </w:p>
  <w:p w:rsidR="00645AAB" w:rsidRDefault="00645AAB">
    <w:pPr>
      <w:pStyle w:val="Footer"/>
      <w:rPr>
        <w:rFonts w:ascii="Garamond" w:hAnsi="Garamond"/>
        <w:sz w:val="20"/>
        <w:szCs w:val="20"/>
      </w:rPr>
    </w:pPr>
    <w:r>
      <w:rPr>
        <w:rFonts w:ascii="Garamond" w:hAnsi="Garamond"/>
        <w:sz w:val="20"/>
        <w:szCs w:val="20"/>
      </w:rPr>
      <w:t>SUPREMASI HUKUM                                                                 Vol. 4, No. 1, Juni  2015</w:t>
    </w:r>
  </w:p>
  <w:p w:rsidR="00645AAB" w:rsidRDefault="00645AAB">
    <w:pPr>
      <w:pStyle w:val="Footer"/>
      <w:rPr>
        <w:rFonts w:ascii="Garamond" w:hAnsi="Garamond"/>
        <w:sz w:val="20"/>
        <w:szCs w:val="20"/>
      </w:rPr>
    </w:pPr>
  </w:p>
  <w:p w:rsidR="00645AAB" w:rsidRDefault="00645AAB">
    <w:pPr>
      <w:pStyle w:val="Footer"/>
      <w:rPr>
        <w:rFonts w:ascii="Garamond" w:hAnsi="Garamond"/>
        <w:sz w:val="20"/>
        <w:szCs w:val="20"/>
      </w:rPr>
    </w:pPr>
  </w:p>
  <w:p w:rsidR="00645AAB" w:rsidRDefault="00645AAB">
    <w:pPr>
      <w:pStyle w:val="Footer"/>
      <w:rPr>
        <w:rFonts w:ascii="Garamond" w:hAnsi="Garamond"/>
        <w:sz w:val="20"/>
        <w:szCs w:val="20"/>
      </w:rPr>
    </w:pPr>
  </w:p>
  <w:p w:rsidR="00645AAB" w:rsidRPr="00645AAB" w:rsidRDefault="00645AAB">
    <w:pPr>
      <w:pStyle w:val="Footer"/>
      <w:rPr>
        <w:rFonts w:ascii="Garamond" w:hAnsi="Garamon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24D" w:rsidRDefault="0097324D">
      <w:r>
        <w:separator/>
      </w:r>
    </w:p>
  </w:footnote>
  <w:footnote w:type="continuationSeparator" w:id="1">
    <w:p w:rsidR="0097324D" w:rsidRDefault="0097324D">
      <w:r>
        <w:continuationSeparator/>
      </w:r>
    </w:p>
  </w:footnote>
  <w:footnote w:id="2">
    <w:p w:rsidR="00000000" w:rsidRDefault="00773AF3" w:rsidP="007E728A">
      <w:pPr>
        <w:pStyle w:val="FootnoteText"/>
        <w:ind w:firstLine="709"/>
        <w:jc w:val="both"/>
      </w:pPr>
      <w:r w:rsidRPr="002170CA">
        <w:rPr>
          <w:rStyle w:val="FootnoteReference"/>
          <w:rFonts w:ascii="Garamond" w:hAnsi="Garamond"/>
        </w:rPr>
        <w:footnoteRef/>
      </w:r>
      <w:r w:rsidRPr="002170CA">
        <w:rPr>
          <w:rFonts w:ascii="Garamond" w:hAnsi="Garamond"/>
        </w:rPr>
        <w:t>Lebih dari itu, kejahatan korupsi ini, pada akhirnya, berimbas lumpuh dan tidak efisiennya seluruh birokrasi dan administrasi negara</w:t>
      </w:r>
      <w:r w:rsidRPr="002170CA">
        <w:rPr>
          <w:rFonts w:ascii="Garamond" w:hAnsi="Garamond"/>
          <w:i/>
          <w:iCs/>
        </w:rPr>
        <w:t>.</w:t>
      </w:r>
      <w:r w:rsidRPr="002170CA">
        <w:rPr>
          <w:rFonts w:ascii="Garamond" w:hAnsi="Garamond"/>
          <w:i/>
          <w:iCs/>
          <w:lang w:val="id-ID"/>
        </w:rPr>
        <w:t xml:space="preserve"> </w:t>
      </w:r>
      <w:r w:rsidRPr="002170CA">
        <w:rPr>
          <w:rFonts w:ascii="Garamond" w:hAnsi="Garamond"/>
          <w:lang w:val="id-ID"/>
        </w:rPr>
        <w:t>Khaeron Sirin, “Mungkinkah Pelaku Korupsi D</w:t>
      </w:r>
      <w:r w:rsidR="00922BC1" w:rsidRPr="002170CA">
        <w:rPr>
          <w:rFonts w:ascii="Garamond" w:hAnsi="Garamond"/>
          <w:lang w:val="id-ID"/>
        </w:rPr>
        <w:t xml:space="preserve">ihukum Mati?”, </w:t>
      </w:r>
      <w:r w:rsidR="00922BC1" w:rsidRPr="002170CA">
        <w:rPr>
          <w:rFonts w:ascii="Garamond" w:hAnsi="Garamond"/>
          <w:i/>
          <w:lang w:val="id-ID"/>
        </w:rPr>
        <w:t>Kompas</w:t>
      </w:r>
      <w:r w:rsidR="00922BC1" w:rsidRPr="002170CA">
        <w:rPr>
          <w:rFonts w:ascii="Garamond" w:hAnsi="Garamond"/>
          <w:lang w:val="id-ID"/>
        </w:rPr>
        <w:t xml:space="preserve">, tanggal </w:t>
      </w:r>
      <w:r w:rsidR="00922BC1" w:rsidRPr="002170CA">
        <w:rPr>
          <w:rFonts w:ascii="Garamond" w:hAnsi="Garamond"/>
        </w:rPr>
        <w:t>0</w:t>
      </w:r>
      <w:r w:rsidRPr="002170CA">
        <w:rPr>
          <w:rFonts w:ascii="Garamond" w:hAnsi="Garamond"/>
          <w:lang w:val="id-ID"/>
        </w:rPr>
        <w:t>4 Agustus 2</w:t>
      </w:r>
      <w:r w:rsidR="00664929" w:rsidRPr="002170CA">
        <w:rPr>
          <w:rFonts w:ascii="Garamond" w:hAnsi="Garamond"/>
        </w:rPr>
        <w:t>00</w:t>
      </w:r>
      <w:r w:rsidR="00922BC1" w:rsidRPr="002170CA">
        <w:rPr>
          <w:rFonts w:ascii="Garamond" w:hAnsi="Garamond"/>
        </w:rPr>
        <w:t>1</w:t>
      </w:r>
      <w:r w:rsidRPr="002170CA">
        <w:rPr>
          <w:rFonts w:ascii="Garamond" w:hAnsi="Garamond"/>
        </w:rPr>
        <w:t xml:space="preserve"> </w:t>
      </w:r>
    </w:p>
  </w:footnote>
  <w:footnote w:id="3">
    <w:p w:rsidR="00000000" w:rsidRDefault="007E449E" w:rsidP="007E728A">
      <w:pPr>
        <w:pStyle w:val="FootnoteText"/>
        <w:ind w:firstLine="709"/>
        <w:jc w:val="both"/>
      </w:pPr>
      <w:r w:rsidRPr="002170CA">
        <w:rPr>
          <w:rStyle w:val="FootnoteReference"/>
          <w:rFonts w:ascii="Garamond" w:hAnsi="Garamond"/>
        </w:rPr>
        <w:footnoteRef/>
      </w:r>
      <w:r w:rsidRPr="002170CA">
        <w:rPr>
          <w:rFonts w:ascii="Garamond" w:hAnsi="Garamond"/>
        </w:rPr>
        <w:t>Pernyataan Mahfud ini disampaikan untuk menanggapi salah satu fatwa yang dihasilkan dari Musyawarah Nasional Alim Ulama dan Konferensi Besar Nahdlatul Ulama (NU) di Pondok Pesantren Kempek, Cirebon, Jawa Barat.</w:t>
      </w:r>
      <w:r w:rsidRPr="002170CA">
        <w:rPr>
          <w:rFonts w:ascii="Garamond" w:hAnsi="Garamond"/>
          <w:i/>
          <w:rtl/>
        </w:rPr>
        <w:t xml:space="preserve"> </w:t>
      </w:r>
      <w:hyperlink r:id="rId1" w:history="1">
        <w:r w:rsidRPr="002170CA">
          <w:rPr>
            <w:rStyle w:val="Hyperlink"/>
            <w:rFonts w:ascii="Garamond" w:hAnsi="Garamond"/>
            <w:i/>
            <w:color w:val="auto"/>
            <w:u w:val="none"/>
          </w:rPr>
          <w:t>http://www.republika.co.id/berita/nasional/hukum/12/09/17/mah6x0-mahfud-dukung-hukuman-mati-bagi-koruptor</w:t>
        </w:r>
      </w:hyperlink>
      <w:r w:rsidRPr="002170CA">
        <w:rPr>
          <w:rFonts w:ascii="Garamond" w:hAnsi="Garamond"/>
        </w:rPr>
        <w:t xml:space="preserve">, diunduh pada 1 Oktober 2012. </w:t>
      </w:r>
    </w:p>
  </w:footnote>
  <w:footnote w:id="4">
    <w:p w:rsidR="00000000" w:rsidRDefault="007E449E" w:rsidP="007E728A">
      <w:pPr>
        <w:pStyle w:val="FootnoteText"/>
        <w:ind w:firstLine="709"/>
        <w:jc w:val="both"/>
      </w:pPr>
      <w:r w:rsidRPr="002170CA">
        <w:rPr>
          <w:rStyle w:val="FootnoteReference"/>
          <w:rFonts w:ascii="Garamond" w:hAnsi="Garamond"/>
        </w:rPr>
        <w:footnoteRef/>
      </w:r>
      <w:r w:rsidRPr="002170CA">
        <w:rPr>
          <w:rFonts w:ascii="Garamond" w:hAnsi="Garamond"/>
        </w:rPr>
        <w:t>Munas alim ulama dan Konbes NU 2012 menyatakan hukuman mati bagi koruptor dijatuhkan sebagai efek jera untuk tidak mengulangi perbuatannya. Ini harus menjadi perhatian serius pemerinta</w:t>
      </w:r>
      <w:r w:rsidR="00B365C4">
        <w:rPr>
          <w:rFonts w:ascii="Garamond" w:hAnsi="Garamond"/>
        </w:rPr>
        <w:t>hlm.</w:t>
      </w:r>
      <w:r w:rsidRPr="002170CA">
        <w:rPr>
          <w:rFonts w:ascii="Garamond" w:hAnsi="Garamond"/>
        </w:rPr>
        <w:t xml:space="preserve"> Kompas, tanggal 16 September 2012. </w:t>
      </w:r>
      <w:hyperlink r:id="rId2" w:history="1">
        <w:r w:rsidRPr="002170CA">
          <w:rPr>
            <w:rStyle w:val="Hyperlink"/>
            <w:rFonts w:ascii="Garamond" w:hAnsi="Garamond"/>
            <w:i/>
            <w:color w:val="auto"/>
            <w:u w:val="none"/>
          </w:rPr>
          <w:t>http://17-08-1945.blogspot.com/2012/09/koran-digital-nu-keluarkan-fatwa-mati.html</w:t>
        </w:r>
      </w:hyperlink>
      <w:r w:rsidRPr="002170CA">
        <w:rPr>
          <w:rFonts w:ascii="Garamond" w:hAnsi="Garamond"/>
        </w:rPr>
        <w:t>, diunduh pada 1 Oktober  2012.</w:t>
      </w:r>
    </w:p>
  </w:footnote>
  <w:footnote w:id="5">
    <w:p w:rsidR="00000000" w:rsidRDefault="00F16317"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J.E. Sahetapi, </w:t>
      </w:r>
      <w:r w:rsidR="00512A76" w:rsidRPr="002170CA">
        <w:rPr>
          <w:rFonts w:ascii="Garamond" w:hAnsi="Garamond"/>
          <w:i/>
          <w:iCs/>
          <w:lang w:val="id-ID"/>
        </w:rPr>
        <w:t>Suatu Studi Khusus Mengenai Ancaman Pidana Mati terhadap Pembunuhan Berencana</w:t>
      </w:r>
      <w:r w:rsidR="00512A76" w:rsidRPr="002170CA">
        <w:rPr>
          <w:rFonts w:ascii="Garamond" w:hAnsi="Garamond"/>
          <w:lang w:val="id-ID"/>
        </w:rPr>
        <w:t>, (Jakarta: Rajawali, 1982)</w:t>
      </w:r>
      <w:r w:rsidR="00512A76" w:rsidRPr="002170CA">
        <w:rPr>
          <w:rFonts w:ascii="Garamond" w:hAnsi="Garamond"/>
          <w:i/>
          <w:iCs/>
        </w:rPr>
        <w:t>,</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215.  </w:t>
      </w:r>
    </w:p>
  </w:footnote>
  <w:footnote w:id="6">
    <w:p w:rsidR="00000000" w:rsidRDefault="00F16317"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Kelompok ekstrim pertama terdiri dari kalangan aktivis HAM dan ahli hukum, sedangkan kelompok ekstrim lainnya diisi oleh penguasa (pejabat negara), kelompok agama, dan sebagian publik yang mengangap hukuman mati sebagai alternatif penegakkan hukum di Indonesia. Badan Pekerja Kontras, "Praktik Hukuman Mati di Indonesia", diakses dari </w:t>
      </w:r>
      <w:hyperlink r:id="rId3" w:history="1">
        <w:r w:rsidRPr="002170CA">
          <w:rPr>
            <w:rStyle w:val="Hyperlink"/>
            <w:rFonts w:ascii="Garamond" w:hAnsi="Garamond"/>
            <w:i/>
            <w:color w:val="auto"/>
            <w:u w:val="none"/>
            <w:lang w:val="id-ID"/>
          </w:rPr>
          <w:t>http://www.kontras.org/hmati/data/Working%20Paper_Hukuman_Mati_di_Indonesia.pdf</w:t>
        </w:r>
      </w:hyperlink>
      <w:r w:rsidRPr="002170CA">
        <w:rPr>
          <w:rFonts w:ascii="Garamond" w:hAnsi="Garamond"/>
          <w:lang w:val="id-ID"/>
        </w:rPr>
        <w:t xml:space="preserve">, diunduh pada 30 Desember 2008.  </w:t>
      </w:r>
    </w:p>
  </w:footnote>
  <w:footnote w:id="7">
    <w:p w:rsidR="00000000" w:rsidRDefault="007072FA" w:rsidP="007E728A">
      <w:pPr>
        <w:pStyle w:val="FootnoteText"/>
        <w:ind w:firstLine="709"/>
        <w:jc w:val="both"/>
      </w:pPr>
      <w:r w:rsidRPr="002170CA">
        <w:rPr>
          <w:rStyle w:val="FootnoteReference"/>
          <w:rFonts w:ascii="Garamond" w:hAnsi="Garamond"/>
        </w:rPr>
        <w:footnoteRef/>
      </w:r>
      <w:r w:rsidRPr="002170CA">
        <w:rPr>
          <w:rFonts w:ascii="Garamond" w:hAnsi="Garamond"/>
          <w:lang w:val="id-ID"/>
        </w:rPr>
        <w:t>Lihat Konsideran UU No 20 Tahun 2001 tentang Perubahan atas UU Nomor 31 Tahun 1999 tentang Pemberantasan Tindak Pidana Korupsi</w:t>
      </w:r>
      <w:r w:rsidR="008A5EEE" w:rsidRPr="002170CA">
        <w:rPr>
          <w:rFonts w:ascii="Garamond" w:hAnsi="Garamond"/>
        </w:rPr>
        <w:t>.</w:t>
      </w:r>
    </w:p>
  </w:footnote>
  <w:footnote w:id="8">
    <w:p w:rsidR="00000000" w:rsidRDefault="009B70F8" w:rsidP="007E728A">
      <w:pPr>
        <w:pStyle w:val="FootnoteText"/>
        <w:ind w:firstLine="709"/>
        <w:jc w:val="both"/>
      </w:pPr>
      <w:r w:rsidRPr="002170CA">
        <w:rPr>
          <w:rStyle w:val="FootnoteReference"/>
          <w:rFonts w:ascii="Garamond" w:hAnsi="Garamond"/>
        </w:rPr>
        <w:footnoteRef/>
      </w:r>
      <w:r w:rsidRPr="002170CA">
        <w:rPr>
          <w:rFonts w:ascii="Garamond" w:hAnsi="Garamond"/>
          <w:lang w:val="id-ID"/>
        </w:rPr>
        <w:t xml:space="preserve">Khaeron Sirin, “Mungkinkah Pelaku Korupsi Dihukum Mati?”, </w:t>
      </w:r>
      <w:r w:rsidRPr="002170CA">
        <w:rPr>
          <w:rFonts w:ascii="Garamond" w:hAnsi="Garamond"/>
          <w:i/>
          <w:lang w:val="id-ID"/>
        </w:rPr>
        <w:t>Kompas</w:t>
      </w:r>
      <w:r w:rsidRPr="002170CA">
        <w:rPr>
          <w:rFonts w:ascii="Garamond" w:hAnsi="Garamond"/>
        </w:rPr>
        <w:t xml:space="preserve">. </w:t>
      </w:r>
    </w:p>
  </w:footnote>
  <w:footnote w:id="9">
    <w:p w:rsidR="00000000" w:rsidRDefault="00986744" w:rsidP="007E728A">
      <w:pPr>
        <w:pStyle w:val="FootnoteText"/>
        <w:ind w:firstLine="709"/>
        <w:jc w:val="both"/>
      </w:pPr>
      <w:r w:rsidRPr="002170CA">
        <w:rPr>
          <w:rStyle w:val="FootnoteReference"/>
          <w:rFonts w:ascii="Garamond" w:hAnsi="Garamond"/>
        </w:rPr>
        <w:footnoteRef/>
      </w:r>
      <w:r w:rsidR="009B70F8" w:rsidRPr="002170CA">
        <w:rPr>
          <w:rFonts w:ascii="Garamond" w:hAnsi="Garamond"/>
          <w:lang w:val="id-ID"/>
        </w:rPr>
        <w:t xml:space="preserve">Khaeron Sirin, “Mungkinkah Pelaku Korupsi Dihukum Mati?”, </w:t>
      </w:r>
      <w:r w:rsidR="009B70F8" w:rsidRPr="002170CA">
        <w:rPr>
          <w:rFonts w:ascii="Garamond" w:hAnsi="Garamond"/>
          <w:i/>
          <w:lang w:val="id-ID"/>
        </w:rPr>
        <w:t>Kompas</w:t>
      </w:r>
      <w:r w:rsidR="009B70F8" w:rsidRPr="002170CA">
        <w:rPr>
          <w:rFonts w:ascii="Garamond" w:hAnsi="Garamond"/>
        </w:rPr>
        <w:t>.</w:t>
      </w:r>
    </w:p>
  </w:footnote>
  <w:footnote w:id="10">
    <w:p w:rsidR="00000000" w:rsidRDefault="00986744"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Lihat Badan Pekerja Kontras, "Praktik Hukuman Mati di Indonesia", diakses dari </w:t>
      </w:r>
      <w:hyperlink r:id="rId4" w:history="1">
        <w:r w:rsidRPr="002170CA">
          <w:rPr>
            <w:rStyle w:val="Hyperlink"/>
            <w:rFonts w:ascii="Garamond" w:hAnsi="Garamond"/>
            <w:i/>
            <w:color w:val="auto"/>
            <w:u w:val="none"/>
            <w:lang w:val="id-ID"/>
          </w:rPr>
          <w:t>http://www.kontras.org/hmati/data/Working%20Paper_Hukuman_Mati_di_Indonesia.pdf</w:t>
        </w:r>
      </w:hyperlink>
      <w:r w:rsidRPr="002170CA">
        <w:rPr>
          <w:rFonts w:ascii="Garamond" w:hAnsi="Garamond"/>
          <w:lang w:val="id-ID"/>
        </w:rPr>
        <w:t>, diunduh pada 30 Desember 2008.</w:t>
      </w:r>
    </w:p>
  </w:footnote>
  <w:footnote w:id="11">
    <w:p w:rsidR="00000000" w:rsidRDefault="00986744"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Artinya, dalam jangka waktu tertentu seseorang yang dijatuhi pidana mati, misalnya, dievaluasi selama beberapa tahun, terserah lima atau sepuluh tahun. Kalau dia menunjukkan perilaku yang baik dan positif, bisa diubah menjadi pidana seumur hidup. </w:t>
      </w:r>
    </w:p>
  </w:footnote>
  <w:footnote w:id="12">
    <w:p w:rsidR="00000000" w:rsidRDefault="00986744"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Lihat</w:t>
      </w:r>
      <w:r w:rsidRPr="002170CA">
        <w:rPr>
          <w:rFonts w:ascii="Garamond" w:hAnsi="Garamond"/>
          <w:i/>
          <w:lang w:val="id-ID"/>
        </w:rPr>
        <w:t xml:space="preserve"> </w:t>
      </w:r>
      <w:hyperlink r:id="rId5" w:history="1">
        <w:r w:rsidRPr="002170CA">
          <w:rPr>
            <w:rStyle w:val="Hyperlink"/>
            <w:rFonts w:ascii="Garamond" w:hAnsi="Garamond"/>
            <w:i/>
            <w:color w:val="auto"/>
            <w:u w:val="none"/>
            <w:lang w:val="id-ID"/>
          </w:rPr>
          <w:t>http://www.legalitas.org/?q=content/dilema-hukuman-mati</w:t>
        </w:r>
      </w:hyperlink>
      <w:r w:rsidR="00512A76" w:rsidRPr="002170CA">
        <w:rPr>
          <w:rFonts w:ascii="Garamond" w:hAnsi="Garamond"/>
        </w:rPr>
        <w:t>,</w:t>
      </w:r>
      <w:r w:rsidRPr="002170CA">
        <w:rPr>
          <w:rFonts w:ascii="Garamond" w:hAnsi="Garamond"/>
          <w:lang w:val="id-ID"/>
        </w:rPr>
        <w:t xml:space="preserve"> diunduh pada 30 </w:t>
      </w:r>
      <w:r w:rsidR="00512A76" w:rsidRPr="002170CA">
        <w:rPr>
          <w:rFonts w:ascii="Garamond" w:hAnsi="Garamond"/>
        </w:rPr>
        <w:t>D</w:t>
      </w:r>
      <w:r w:rsidRPr="002170CA">
        <w:rPr>
          <w:rFonts w:ascii="Garamond" w:hAnsi="Garamond"/>
          <w:lang w:val="id-ID"/>
        </w:rPr>
        <w:t xml:space="preserve">esember 2008. </w:t>
      </w:r>
    </w:p>
  </w:footnote>
  <w:footnote w:id="13">
    <w:p w:rsidR="00000000" w:rsidRDefault="00986744" w:rsidP="007E728A">
      <w:pPr>
        <w:pStyle w:val="FootnoteText"/>
        <w:ind w:firstLine="709"/>
        <w:jc w:val="both"/>
      </w:pPr>
      <w:r w:rsidRPr="002170CA">
        <w:rPr>
          <w:rStyle w:val="FootnoteReference"/>
          <w:rFonts w:ascii="Garamond" w:hAnsi="Garamond"/>
        </w:rPr>
        <w:footnoteRef/>
      </w:r>
      <w:r w:rsidRPr="002170CA">
        <w:rPr>
          <w:rFonts w:ascii="Garamond" w:hAnsi="Garamond"/>
          <w:lang w:val="id-ID"/>
        </w:rPr>
        <w:t>Pada periode Januari-Juli 2008 telah ada 6 terpidana mati yang dieksekusi. Pada periode 18-19 Juli 2008 eksekusi terjadi dengan jarak waktu yang sangat pendek, yaitu tidak lebih dari satu jam.</w:t>
      </w:r>
      <w:r w:rsidRPr="002170CA">
        <w:rPr>
          <w:rFonts w:ascii="Garamond" w:hAnsi="Garamond"/>
        </w:rPr>
        <w:t xml:space="preserve"> </w:t>
      </w:r>
      <w:r w:rsidRPr="002170CA">
        <w:rPr>
          <w:rFonts w:ascii="Garamond" w:hAnsi="Garamond"/>
          <w:lang w:val="id-ID"/>
        </w:rPr>
        <w:t xml:space="preserve">Bahkan di bulan Nopember 2008 kita menyaksikan secara tidak langsung eksekusi mati Trio Bom Bali I. Hasil keputusan sidang paripurna Komnas HAM tentang Laporan Hasil Kajian Hukuman Mati dalam Pandangan HAM, tanggal 23-24 Sepetember 2008.  </w:t>
      </w:r>
    </w:p>
  </w:footnote>
  <w:footnote w:id="14">
    <w:p w:rsidR="00000000" w:rsidRDefault="00BD409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J.E. Sahetapy, </w:t>
      </w:r>
      <w:r w:rsidRPr="002170CA">
        <w:rPr>
          <w:rFonts w:ascii="Garamond" w:hAnsi="Garamond"/>
          <w:i/>
          <w:iCs/>
          <w:lang w:val="id-ID"/>
        </w:rPr>
        <w:t>Suatu Studi Khusus Mengenai Ancaman Pidana Mati</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75.</w:t>
      </w:r>
      <w:r w:rsidRPr="002170CA">
        <w:rPr>
          <w:rFonts w:ascii="Garamond" w:hAnsi="Garamond"/>
          <w:rtl/>
          <w:lang w:val="id-ID"/>
        </w:rPr>
        <w:t xml:space="preserve"> </w:t>
      </w:r>
    </w:p>
  </w:footnote>
  <w:footnote w:id="15">
    <w:p w:rsidR="00000000" w:rsidRDefault="00BD409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Menurut Mardjono Reksodiputro, hukuman mati di Indonesia saat ini masih diperlukan tapi bukan pada pidana pokoknya. “Ia harus menjadi pidana khusus yang diterapkan secara hati-hati, selektif dikhusus pada kasus-kasus berbahaya dan harus ditetapkan bulat oleh majlis hakim”. Lihat Todung Mulya Lubis dan Alexander Lay, </w:t>
      </w:r>
      <w:r w:rsidRPr="002170CA">
        <w:rPr>
          <w:rFonts w:ascii="Garamond" w:hAnsi="Garamond"/>
          <w:i/>
          <w:iCs/>
          <w:lang w:val="id-ID"/>
        </w:rPr>
        <w:t>Kontroversi Hukuman Mati; Perbedaan Pendapat Hakim Konstitusi</w:t>
      </w:r>
      <w:r w:rsidRPr="002170CA">
        <w:rPr>
          <w:rFonts w:ascii="Garamond" w:hAnsi="Garamond"/>
          <w:lang w:val="id-ID"/>
        </w:rPr>
        <w:t xml:space="preserve">, (Jakarta: Gramedia Kompas, 2007), </w:t>
      </w:r>
      <w:r w:rsidR="00B365C4">
        <w:rPr>
          <w:rFonts w:ascii="Garamond" w:hAnsi="Garamond"/>
          <w:lang w:val="id-ID"/>
        </w:rPr>
        <w:t>hlm.</w:t>
      </w:r>
      <w:r w:rsidRPr="002170CA">
        <w:rPr>
          <w:rFonts w:ascii="Garamond" w:hAnsi="Garamond"/>
          <w:lang w:val="id-ID"/>
        </w:rPr>
        <w:t xml:space="preserve"> 335. </w:t>
      </w:r>
    </w:p>
  </w:footnote>
  <w:footnote w:id="16">
    <w:p w:rsidR="00000000" w:rsidRDefault="00BD409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J.M. van Bemmelen, </w:t>
      </w:r>
      <w:r w:rsidRPr="002170CA">
        <w:rPr>
          <w:rFonts w:ascii="Garamond" w:hAnsi="Garamond"/>
          <w:i/>
          <w:lang w:val="id-ID"/>
        </w:rPr>
        <w:t>Hukum Pidana I</w:t>
      </w:r>
      <w:r w:rsidR="00D56AEF" w:rsidRPr="002170CA">
        <w:rPr>
          <w:rFonts w:ascii="Garamond" w:hAnsi="Garamond"/>
          <w:i/>
        </w:rPr>
        <w:t>:</w:t>
      </w:r>
      <w:r w:rsidRPr="002170CA">
        <w:rPr>
          <w:rFonts w:ascii="Garamond" w:hAnsi="Garamond"/>
          <w:i/>
          <w:lang w:val="id-ID"/>
        </w:rPr>
        <w:t xml:space="preserve"> Hukum Pidana Material Bagian Umum</w:t>
      </w:r>
      <w:r w:rsidRPr="002170CA">
        <w:rPr>
          <w:rFonts w:ascii="Garamond" w:hAnsi="Garamond"/>
          <w:lang w:val="id-ID"/>
        </w:rPr>
        <w:t xml:space="preserve">, (Bandung: Binacipta, 1987), Edisi Indonesia, </w:t>
      </w:r>
      <w:r w:rsidR="00B365C4">
        <w:rPr>
          <w:rFonts w:ascii="Garamond" w:hAnsi="Garamond"/>
          <w:lang w:val="id-ID"/>
        </w:rPr>
        <w:t>hlm.</w:t>
      </w:r>
      <w:r w:rsidRPr="002170CA">
        <w:rPr>
          <w:rFonts w:ascii="Garamond" w:hAnsi="Garamond"/>
          <w:lang w:val="id-ID"/>
        </w:rPr>
        <w:t xml:space="preserve"> 50. </w:t>
      </w:r>
    </w:p>
  </w:footnote>
  <w:footnote w:id="17">
    <w:p w:rsidR="00000000" w:rsidRDefault="00BD409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J.M. van Bemmelen, </w:t>
      </w:r>
      <w:r w:rsidRPr="002170CA">
        <w:rPr>
          <w:rFonts w:ascii="Garamond" w:hAnsi="Garamond"/>
          <w:i/>
          <w:lang w:val="id-ID"/>
        </w:rPr>
        <w:t>Hukum Pidana I</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51. </w:t>
      </w:r>
    </w:p>
  </w:footnote>
  <w:footnote w:id="18">
    <w:p w:rsidR="00000000" w:rsidRDefault="00BD409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Lihat Pasal 28J UUD 1945 hasil amandemen. </w:t>
      </w:r>
    </w:p>
  </w:footnote>
  <w:footnote w:id="19">
    <w:p w:rsidR="00000000" w:rsidRDefault="00B6255A" w:rsidP="007E728A">
      <w:pPr>
        <w:pStyle w:val="FootnoteText"/>
        <w:ind w:firstLine="709"/>
        <w:jc w:val="both"/>
      </w:pPr>
      <w:r w:rsidRPr="002170CA">
        <w:rPr>
          <w:rStyle w:val="FootnoteReference"/>
          <w:rFonts w:ascii="Garamond" w:hAnsi="Garamond"/>
        </w:rPr>
        <w:footnoteRef/>
      </w:r>
      <w:r w:rsidR="008A5EEE" w:rsidRPr="002170CA">
        <w:rPr>
          <w:rFonts w:ascii="Garamond" w:hAnsi="Garamond"/>
        </w:rPr>
        <w:t xml:space="preserve">Khaeron Sirin, </w:t>
      </w:r>
      <w:r w:rsidR="00922BC1" w:rsidRPr="002170CA">
        <w:rPr>
          <w:rFonts w:ascii="Garamond" w:hAnsi="Garamond"/>
        </w:rPr>
        <w:t>“</w:t>
      </w:r>
      <w:r w:rsidRPr="002170CA">
        <w:rPr>
          <w:rFonts w:ascii="Garamond" w:hAnsi="Garamond"/>
          <w:lang w:val="id-ID"/>
        </w:rPr>
        <w:t>Liku-liku</w:t>
      </w:r>
      <w:r w:rsidR="008A5EEE" w:rsidRPr="002170CA">
        <w:rPr>
          <w:rFonts w:ascii="Garamond" w:hAnsi="Garamond"/>
        </w:rPr>
        <w:t xml:space="preserve"> Hukuman Mati</w:t>
      </w:r>
      <w:r w:rsidR="00922BC1" w:rsidRPr="002170CA">
        <w:rPr>
          <w:rFonts w:ascii="Garamond" w:hAnsi="Garamond"/>
        </w:rPr>
        <w:t xml:space="preserve"> di Indonesia”</w:t>
      </w:r>
      <w:r w:rsidR="008A5EEE" w:rsidRPr="002170CA">
        <w:rPr>
          <w:rFonts w:ascii="Garamond" w:hAnsi="Garamond"/>
        </w:rPr>
        <w:t xml:space="preserve">, </w:t>
      </w:r>
      <w:r w:rsidR="008A5EEE" w:rsidRPr="002170CA">
        <w:rPr>
          <w:rFonts w:ascii="Garamond" w:hAnsi="Garamond"/>
          <w:i/>
        </w:rPr>
        <w:t>Republika</w:t>
      </w:r>
      <w:r w:rsidR="00922BC1" w:rsidRPr="002170CA">
        <w:rPr>
          <w:rFonts w:ascii="Garamond" w:hAnsi="Garamond"/>
        </w:rPr>
        <w:t>, tanggal 28 Agustus 2006.</w:t>
      </w:r>
    </w:p>
  </w:footnote>
  <w:footnote w:id="20">
    <w:p w:rsidR="00000000" w:rsidRDefault="005926CC" w:rsidP="007E728A">
      <w:pPr>
        <w:pStyle w:val="FootnoteText"/>
        <w:ind w:firstLine="709"/>
        <w:jc w:val="both"/>
      </w:pPr>
      <w:r w:rsidRPr="002170CA">
        <w:rPr>
          <w:rStyle w:val="FootnoteReference"/>
          <w:rFonts w:ascii="Garamond" w:hAnsi="Garamond"/>
        </w:rPr>
        <w:footnoteRef/>
      </w:r>
      <w:r w:rsidR="00922BC1" w:rsidRPr="002170CA">
        <w:rPr>
          <w:rFonts w:ascii="Garamond" w:hAnsi="Garamond"/>
        </w:rPr>
        <w:t>Khaeron Sirin, “</w:t>
      </w:r>
      <w:r w:rsidR="00922BC1" w:rsidRPr="002170CA">
        <w:rPr>
          <w:rFonts w:ascii="Garamond" w:hAnsi="Garamond"/>
          <w:lang w:val="id-ID"/>
        </w:rPr>
        <w:t>Liku-liku</w:t>
      </w:r>
      <w:r w:rsidR="00922BC1" w:rsidRPr="002170CA">
        <w:rPr>
          <w:rFonts w:ascii="Garamond" w:hAnsi="Garamond"/>
        </w:rPr>
        <w:t xml:space="preserve"> Hukuman Mati di Indonesia”, </w:t>
      </w:r>
      <w:r w:rsidR="00922BC1" w:rsidRPr="002170CA">
        <w:rPr>
          <w:rFonts w:ascii="Garamond" w:hAnsi="Garamond"/>
          <w:i/>
        </w:rPr>
        <w:t>Republika</w:t>
      </w:r>
      <w:r w:rsidR="00922BC1" w:rsidRPr="002170CA">
        <w:rPr>
          <w:rFonts w:ascii="Garamond" w:hAnsi="Garamond"/>
        </w:rPr>
        <w:t>.</w:t>
      </w:r>
    </w:p>
  </w:footnote>
  <w:footnote w:id="21">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Hukuman mati adalah suatu hukuman atau </w:t>
      </w:r>
      <w:hyperlink r:id="rId6" w:tooltip="Vonis" w:history="1">
        <w:r w:rsidRPr="002170CA">
          <w:rPr>
            <w:rStyle w:val="Hyperlink"/>
            <w:rFonts w:ascii="Garamond" w:hAnsi="Garamond"/>
            <w:color w:val="auto"/>
            <w:u w:val="none"/>
            <w:lang w:val="id-ID"/>
          </w:rPr>
          <w:t>vonis</w:t>
        </w:r>
      </w:hyperlink>
      <w:r w:rsidRPr="002170CA">
        <w:rPr>
          <w:rFonts w:ascii="Garamond" w:hAnsi="Garamond"/>
          <w:lang w:val="id-ID"/>
        </w:rPr>
        <w:t xml:space="preserve"> hukuman yang diputuskan oleh </w:t>
      </w:r>
      <w:hyperlink r:id="rId7" w:tooltip="Pengadilan" w:history="1">
        <w:r w:rsidRPr="002170CA">
          <w:rPr>
            <w:rStyle w:val="Hyperlink"/>
            <w:rFonts w:ascii="Garamond" w:hAnsi="Garamond"/>
            <w:color w:val="auto"/>
            <w:u w:val="none"/>
            <w:lang w:val="id-ID"/>
          </w:rPr>
          <w:t>pengadilan</w:t>
        </w:r>
      </w:hyperlink>
      <w:r w:rsidRPr="002170CA">
        <w:rPr>
          <w:rFonts w:ascii="Garamond" w:hAnsi="Garamond"/>
          <w:lang w:val="id-ID"/>
        </w:rPr>
        <w:t xml:space="preserve"> (atau tanpa pengadilan) sebagai bentuk hukuman terberat (maksimal) yang diberikan kepada seseorang akibat perbuatannya. Lihat Andi Hamzah dan A. Simanglipu, </w:t>
      </w:r>
      <w:r w:rsidRPr="002170CA">
        <w:rPr>
          <w:rFonts w:ascii="Garamond" w:hAnsi="Garamond"/>
          <w:i/>
          <w:iCs/>
          <w:lang w:val="id-ID"/>
        </w:rPr>
        <w:t>Pidana Mati di Indonesia di Masa Lalu, Masa Kini dan Masa yang Akan Datang</w:t>
      </w:r>
      <w:r w:rsidRPr="002170CA">
        <w:rPr>
          <w:rFonts w:ascii="Garamond" w:hAnsi="Garamond"/>
          <w:lang w:val="id-ID"/>
        </w:rPr>
        <w:t xml:space="preserve">, (Jakarta: Ghalia Indonesia, 1985), Cet. Ke-2, </w:t>
      </w:r>
      <w:r w:rsidR="00B365C4">
        <w:rPr>
          <w:rFonts w:ascii="Garamond" w:hAnsi="Garamond"/>
          <w:lang w:val="id-ID"/>
        </w:rPr>
        <w:t>hlm.</w:t>
      </w:r>
      <w:r w:rsidRPr="002170CA">
        <w:rPr>
          <w:rFonts w:ascii="Garamond" w:hAnsi="Garamond"/>
          <w:lang w:val="id-ID"/>
        </w:rPr>
        <w:t xml:space="preserve"> 2. </w:t>
      </w:r>
    </w:p>
  </w:footnote>
  <w:footnote w:id="22">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Perdebatan seputar perlu tidaknya hukuman mati di Indonesia bisa ditemukan lewat pemberitaan di media massa, baik cetak maupun elektronik. Biasanya perdebatan ini mengemuka secara sporadis di setiap peringatan hari Anti Hukuman Mati di bulan Oktober dan peringatan HAM Sedunia di bulan Desember.  </w:t>
      </w:r>
    </w:p>
  </w:footnote>
  <w:footnote w:id="23">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Badan Pekerja Kontras, "Praktik Hukuman Mati di Indonesia", diakses dari </w:t>
      </w:r>
      <w:hyperlink r:id="rId8" w:history="1">
        <w:r w:rsidRPr="002170CA">
          <w:rPr>
            <w:rStyle w:val="Hyperlink"/>
            <w:rFonts w:ascii="Garamond" w:hAnsi="Garamond"/>
            <w:i/>
            <w:color w:val="auto"/>
            <w:u w:val="none"/>
            <w:lang w:val="id-ID"/>
          </w:rPr>
          <w:t>http://www.kontras.org/hmati/data/Working%20Paper_Hukuman_Mati_di_Indonesia.pdf</w:t>
        </w:r>
      </w:hyperlink>
      <w:r w:rsidRPr="002170CA">
        <w:rPr>
          <w:rFonts w:ascii="Garamond" w:hAnsi="Garamond"/>
          <w:lang w:val="id-ID"/>
        </w:rPr>
        <w:t xml:space="preserve">, diunduh pada 30 Desember 2008.   </w:t>
      </w:r>
    </w:p>
  </w:footnote>
  <w:footnote w:id="24">
    <w:p w:rsidR="00000000" w:rsidRDefault="005926CC" w:rsidP="007E728A">
      <w:pPr>
        <w:autoSpaceDE w:val="0"/>
        <w:autoSpaceDN w:val="0"/>
        <w:adjustRightInd w:val="0"/>
        <w:ind w:firstLine="709"/>
        <w:jc w:val="both"/>
      </w:pPr>
      <w:r w:rsidRPr="002170CA">
        <w:rPr>
          <w:rStyle w:val="FootnoteReference"/>
          <w:rFonts w:ascii="Garamond" w:hAnsi="Garamond"/>
          <w:sz w:val="20"/>
          <w:szCs w:val="20"/>
          <w:lang w:val="id-ID"/>
        </w:rPr>
        <w:footnoteRef/>
      </w:r>
      <w:r w:rsidRPr="002170CA">
        <w:rPr>
          <w:rFonts w:ascii="Garamond" w:hAnsi="Garamond"/>
          <w:sz w:val="20"/>
          <w:szCs w:val="20"/>
          <w:lang w:val="id-ID"/>
        </w:rPr>
        <w:t xml:space="preserve">William Schabas, makalah disampaikan dalam seminar internasional, </w:t>
      </w:r>
      <w:r w:rsidRPr="002170CA">
        <w:rPr>
          <w:rFonts w:ascii="Garamond" w:hAnsi="Garamond"/>
          <w:i/>
          <w:iCs/>
          <w:sz w:val="20"/>
          <w:szCs w:val="20"/>
          <w:lang w:val="id-ID"/>
        </w:rPr>
        <w:t>Discussion on Death Penalty Contemporary Challenges, Delegation of European Commission and Departemen of Philosofy Faculty of Humanities University of Indonesia</w:t>
      </w:r>
      <w:r w:rsidRPr="002170CA">
        <w:rPr>
          <w:rFonts w:ascii="Garamond" w:hAnsi="Garamond"/>
          <w:sz w:val="20"/>
          <w:szCs w:val="20"/>
          <w:lang w:val="id-ID"/>
        </w:rPr>
        <w:t xml:space="preserve">, di Hotel Mandarin Jakarta, 14 Desember 2004. Tulisan ini kemudian dikutip oleh Komnas HAM dalam </w:t>
      </w:r>
      <w:r w:rsidRPr="002170CA">
        <w:rPr>
          <w:rFonts w:ascii="Garamond" w:hAnsi="Garamond"/>
          <w:i/>
          <w:iCs/>
          <w:sz w:val="20"/>
          <w:szCs w:val="20"/>
          <w:lang w:val="id-ID"/>
        </w:rPr>
        <w:t>website</w:t>
      </w:r>
      <w:r w:rsidRPr="002170CA">
        <w:rPr>
          <w:rFonts w:ascii="Garamond" w:hAnsi="Garamond"/>
          <w:sz w:val="20"/>
          <w:szCs w:val="20"/>
          <w:lang w:val="id-ID"/>
        </w:rPr>
        <w:t xml:space="preserve">nya </w:t>
      </w:r>
      <w:hyperlink r:id="rId9" w:history="1">
        <w:r w:rsidRPr="002170CA">
          <w:rPr>
            <w:rStyle w:val="Hyperlink"/>
            <w:rFonts w:ascii="Garamond" w:hAnsi="Garamond"/>
            <w:i/>
            <w:color w:val="auto"/>
            <w:sz w:val="20"/>
            <w:szCs w:val="20"/>
            <w:u w:val="none"/>
            <w:lang w:val="id-ID"/>
          </w:rPr>
          <w:t>www.komnasham.go.id</w:t>
        </w:r>
      </w:hyperlink>
      <w:r w:rsidRPr="002170CA">
        <w:rPr>
          <w:rFonts w:ascii="Garamond" w:hAnsi="Garamond"/>
          <w:sz w:val="20"/>
          <w:szCs w:val="20"/>
          <w:lang w:val="id-ID"/>
        </w:rPr>
        <w:t xml:space="preserve">, diunduh pada 4 Januari 2009. </w:t>
      </w:r>
    </w:p>
  </w:footnote>
  <w:footnote w:id="25">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Sudi Prayitno, "Dilema Hukuman Mati", dalam </w:t>
      </w:r>
      <w:hyperlink r:id="rId10" w:history="1">
        <w:r w:rsidRPr="002170CA">
          <w:rPr>
            <w:rStyle w:val="Hyperlink"/>
            <w:rFonts w:ascii="Garamond" w:hAnsi="Garamond"/>
            <w:i/>
            <w:color w:val="auto"/>
            <w:u w:val="none"/>
            <w:lang w:val="id-ID"/>
          </w:rPr>
          <w:t>http://www.legalitas.org/?q=content/dilema-hukuman-mati</w:t>
        </w:r>
      </w:hyperlink>
      <w:r w:rsidR="00512A76" w:rsidRPr="002170CA">
        <w:rPr>
          <w:rFonts w:ascii="Garamond" w:hAnsi="Garamond"/>
        </w:rPr>
        <w:t>,</w:t>
      </w:r>
      <w:r w:rsidRPr="002170CA">
        <w:rPr>
          <w:rFonts w:ascii="Garamond" w:hAnsi="Garamond"/>
          <w:lang w:val="id-ID"/>
        </w:rPr>
        <w:t xml:space="preserve"> diunduh pada 30 </w:t>
      </w:r>
      <w:r w:rsidR="00512A76" w:rsidRPr="002170CA">
        <w:rPr>
          <w:rFonts w:ascii="Garamond" w:hAnsi="Garamond"/>
        </w:rPr>
        <w:t>D</w:t>
      </w:r>
      <w:r w:rsidRPr="002170CA">
        <w:rPr>
          <w:rFonts w:ascii="Garamond" w:hAnsi="Garamond"/>
          <w:lang w:val="id-ID"/>
        </w:rPr>
        <w:t xml:space="preserve">esember 2008. </w:t>
      </w:r>
    </w:p>
  </w:footnote>
  <w:footnote w:id="26">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J.E. Sahetapi, </w:t>
      </w:r>
      <w:r w:rsidRPr="002170CA">
        <w:rPr>
          <w:rFonts w:ascii="Garamond" w:hAnsi="Garamond"/>
          <w:i/>
          <w:iCs/>
          <w:lang w:val="id-ID"/>
        </w:rPr>
        <w:t>Suatu Studi Khusus Mengenai Ancaman Pidana Mati</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202. </w:t>
      </w:r>
    </w:p>
  </w:footnote>
  <w:footnote w:id="27">
    <w:p w:rsidR="00000000" w:rsidRDefault="005926CC"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Indriato Seno Adji, "Hukuman Mati, Antara Kebutuhan dan Perlindungan HAM", </w:t>
      </w:r>
      <w:r w:rsidRPr="002170CA">
        <w:rPr>
          <w:rFonts w:ascii="Garamond" w:hAnsi="Garamond"/>
          <w:i/>
          <w:iCs/>
          <w:lang w:val="id-ID"/>
        </w:rPr>
        <w:t>K</w:t>
      </w:r>
      <w:r w:rsidR="00B95237" w:rsidRPr="002170CA">
        <w:rPr>
          <w:rFonts w:ascii="Garamond" w:hAnsi="Garamond"/>
          <w:i/>
          <w:iCs/>
        </w:rPr>
        <w:t>ompas</w:t>
      </w:r>
      <w:r w:rsidRPr="002170CA">
        <w:rPr>
          <w:rFonts w:ascii="Garamond" w:hAnsi="Garamond"/>
          <w:lang w:val="id-ID"/>
        </w:rPr>
        <w:t xml:space="preserve">, 29 Pebruari 2003. </w:t>
      </w:r>
    </w:p>
  </w:footnote>
  <w:footnote w:id="28">
    <w:p w:rsidR="00000000" w:rsidRDefault="000C4A64"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eastAsia="id-ID"/>
        </w:rPr>
        <w:t xml:space="preserve">Berbagai kritik yang tajam diarahkan terhadap penjatuhan hukuman mati, bahkan muncul gerakan abolisionis yang menentang hukuman mati. Lihat </w:t>
      </w:r>
      <w:r w:rsidRPr="002170CA">
        <w:rPr>
          <w:rFonts w:ascii="Garamond" w:hAnsi="Garamond"/>
          <w:lang w:val="id-ID"/>
        </w:rPr>
        <w:t xml:space="preserve">Khaeron Sirin, “Liku-liku Hukuman Mati di Indonesia”, </w:t>
      </w:r>
      <w:r w:rsidRPr="002170CA">
        <w:rPr>
          <w:rFonts w:ascii="Garamond" w:hAnsi="Garamond"/>
          <w:i/>
          <w:iCs/>
          <w:lang w:val="id-ID"/>
        </w:rPr>
        <w:t>Republika</w:t>
      </w:r>
      <w:r w:rsidRPr="002170CA">
        <w:rPr>
          <w:rFonts w:ascii="Garamond" w:hAnsi="Garamond"/>
          <w:lang w:val="id-ID"/>
        </w:rPr>
        <w:t xml:space="preserve">. </w:t>
      </w:r>
    </w:p>
  </w:footnote>
  <w:footnote w:id="29">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Lihat Akhiar Salmi, </w:t>
      </w:r>
      <w:r w:rsidRPr="002170CA">
        <w:rPr>
          <w:rFonts w:ascii="Garamond" w:hAnsi="Garamond"/>
          <w:i/>
          <w:iCs/>
          <w:lang w:val="id-ID"/>
        </w:rPr>
        <w:t>Eksistensi Hukuman Mati</w:t>
      </w:r>
      <w:r w:rsidRPr="002170CA">
        <w:rPr>
          <w:rFonts w:ascii="Garamond" w:hAnsi="Garamond"/>
          <w:lang w:val="id-ID"/>
        </w:rPr>
        <w:t xml:space="preserve">, </w:t>
      </w:r>
      <w:r w:rsidR="00F6193C" w:rsidRPr="002170CA">
        <w:rPr>
          <w:rFonts w:ascii="Garamond" w:hAnsi="Garamond"/>
          <w:lang w:val="id-ID"/>
        </w:rPr>
        <w:t xml:space="preserve">(Jakarta: Aksara Press Persada, 1985), </w:t>
      </w:r>
      <w:r w:rsidR="00B365C4">
        <w:rPr>
          <w:rFonts w:ascii="Garamond" w:hAnsi="Garamond"/>
          <w:lang w:val="id-ID"/>
        </w:rPr>
        <w:t>hlm.</w:t>
      </w:r>
      <w:r w:rsidRPr="002170CA">
        <w:rPr>
          <w:rFonts w:ascii="Garamond" w:hAnsi="Garamond"/>
          <w:lang w:val="id-ID"/>
        </w:rPr>
        <w:t xml:space="preserve"> 99. Lihat pula Usman Hamid, "Hukuman Mati Bukan Sekadar Penerapan Hukum Positif", </w:t>
      </w:r>
      <w:r w:rsidRPr="002170CA">
        <w:rPr>
          <w:rFonts w:ascii="Garamond" w:hAnsi="Garamond"/>
          <w:i/>
          <w:iCs/>
          <w:lang w:val="id-ID"/>
        </w:rPr>
        <w:t>K</w:t>
      </w:r>
      <w:r w:rsidR="003D7B76" w:rsidRPr="002170CA">
        <w:rPr>
          <w:rFonts w:ascii="Garamond" w:hAnsi="Garamond"/>
          <w:i/>
          <w:iCs/>
          <w:lang w:val="id-ID"/>
        </w:rPr>
        <w:t>ompas</w:t>
      </w:r>
      <w:r w:rsidRPr="002170CA">
        <w:rPr>
          <w:rFonts w:ascii="Garamond" w:hAnsi="Garamond"/>
          <w:lang w:val="id-ID"/>
        </w:rPr>
        <w:t xml:space="preserve">, 28 Pebruari 2008. </w:t>
      </w:r>
    </w:p>
  </w:footnote>
  <w:footnote w:id="30">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Barda Nawawi Arief, </w:t>
      </w:r>
      <w:r w:rsidRPr="002170CA">
        <w:rPr>
          <w:rFonts w:ascii="Garamond" w:hAnsi="Garamond"/>
          <w:i/>
          <w:iCs/>
          <w:lang w:val="id-ID"/>
        </w:rPr>
        <w:t>Kebijakan dalam Penanggulangan K</w:t>
      </w:r>
      <w:r w:rsidR="00891DCD" w:rsidRPr="002170CA">
        <w:rPr>
          <w:rFonts w:ascii="Garamond" w:hAnsi="Garamond"/>
          <w:i/>
          <w:iCs/>
          <w:lang w:val="id-ID"/>
        </w:rPr>
        <w:t>e</w:t>
      </w:r>
      <w:r w:rsidRPr="002170CA">
        <w:rPr>
          <w:rFonts w:ascii="Garamond" w:hAnsi="Garamond"/>
          <w:i/>
          <w:iCs/>
          <w:lang w:val="id-ID"/>
        </w:rPr>
        <w:t>jahatan dengan Pidana Penjara</w:t>
      </w:r>
      <w:r w:rsidRPr="002170CA">
        <w:rPr>
          <w:rFonts w:ascii="Garamond" w:hAnsi="Garamond"/>
          <w:lang w:val="id-ID"/>
        </w:rPr>
        <w:t>, (</w:t>
      </w:r>
      <w:r w:rsidR="003D7B76" w:rsidRPr="002170CA">
        <w:rPr>
          <w:rFonts w:ascii="Garamond" w:hAnsi="Garamond"/>
          <w:lang w:val="id-ID"/>
        </w:rPr>
        <w:t xml:space="preserve">Semarang: CV Ananta, 1994), </w:t>
      </w:r>
      <w:r w:rsidR="00B365C4">
        <w:rPr>
          <w:rFonts w:ascii="Garamond" w:hAnsi="Garamond"/>
          <w:lang w:val="id-ID"/>
        </w:rPr>
        <w:t>hlm.</w:t>
      </w:r>
      <w:r w:rsidRPr="002170CA">
        <w:rPr>
          <w:rFonts w:ascii="Garamond" w:hAnsi="Garamond"/>
          <w:lang w:val="id-ID"/>
        </w:rPr>
        <w:t xml:space="preserve"> 18. </w:t>
      </w:r>
    </w:p>
  </w:footnote>
  <w:footnote w:id="31">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Pasal 6 (1) ICCPR menyatakan bahwa setiap manusia berhak atas hak untuk hidup dan mendapatkan perlindungan hukum dan tiada yang dapat mencabut hak itu. </w:t>
      </w:r>
    </w:p>
  </w:footnote>
  <w:footnote w:id="32">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Pasal 7 ICCPR berbunyi, "Tidak seorang pun boleh disiksa atau diperlakukan secara kejam, diperlakukan atau dihukum secara tidak manusiawi atau dihina." </w:t>
      </w:r>
    </w:p>
  </w:footnote>
  <w:footnote w:id="33">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Tim Imparsial, </w:t>
      </w:r>
      <w:r w:rsidR="00FF506D" w:rsidRPr="002170CA">
        <w:rPr>
          <w:rFonts w:ascii="Garamond" w:hAnsi="Garamond"/>
          <w:lang w:val="id-ID"/>
        </w:rPr>
        <w:t>“</w:t>
      </w:r>
      <w:r w:rsidRPr="002170CA">
        <w:rPr>
          <w:rFonts w:ascii="Garamond" w:hAnsi="Garamond"/>
          <w:lang w:val="id-ID"/>
        </w:rPr>
        <w:t xml:space="preserve">Jalan Panjang Menghapus Praktek Hukuman Mati; Sebuah Studi Kebijakan di Indonesia", </w:t>
      </w:r>
      <w:r w:rsidRPr="002170CA">
        <w:rPr>
          <w:rFonts w:ascii="Garamond" w:hAnsi="Garamond"/>
          <w:i/>
          <w:iCs/>
          <w:lang w:val="id-ID"/>
        </w:rPr>
        <w:t>Laporan Hasil Penelitian</w:t>
      </w:r>
      <w:r w:rsidRPr="002170CA">
        <w:rPr>
          <w:rFonts w:ascii="Garamond" w:hAnsi="Garamond"/>
          <w:lang w:val="id-ID"/>
        </w:rPr>
        <w:t xml:space="preserve">, 24 Juni 2004.  </w:t>
      </w:r>
    </w:p>
  </w:footnote>
  <w:footnote w:id="34">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Tim Imparsial, </w:t>
      </w:r>
      <w:r w:rsidRPr="002170CA">
        <w:rPr>
          <w:rFonts w:ascii="Garamond" w:hAnsi="Garamond"/>
          <w:i/>
          <w:iCs/>
          <w:lang w:val="id-ID"/>
        </w:rPr>
        <w:t>Laporan Hasil Penelitian</w:t>
      </w:r>
      <w:r w:rsidRPr="002170CA">
        <w:rPr>
          <w:rFonts w:ascii="Garamond" w:hAnsi="Garamond"/>
          <w:lang w:val="id-ID"/>
        </w:rPr>
        <w:t xml:space="preserve">, 24 Juni 2004. </w:t>
      </w:r>
    </w:p>
  </w:footnote>
  <w:footnote w:id="35">
    <w:p w:rsidR="00000000" w:rsidRDefault="0001000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J.E. Sahetapy, </w:t>
      </w:r>
      <w:r w:rsidRPr="002170CA">
        <w:rPr>
          <w:rFonts w:ascii="Garamond" w:hAnsi="Garamond"/>
          <w:i/>
          <w:iCs/>
          <w:lang w:val="id-ID"/>
        </w:rPr>
        <w:t>Suatu Studi Khusus Mengenai Ancaman Pidana Mati</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216-217. </w:t>
      </w:r>
    </w:p>
  </w:footnote>
  <w:footnote w:id="36">
    <w:p w:rsidR="00000000" w:rsidRDefault="00010009"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Akhiar Salmi, </w:t>
      </w:r>
      <w:r w:rsidRPr="002170CA">
        <w:rPr>
          <w:rFonts w:ascii="Garamond" w:hAnsi="Garamond"/>
          <w:i/>
          <w:iCs/>
          <w:lang w:val="id-ID"/>
        </w:rPr>
        <w:t>Eksistensi Hukuman Mati</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99. </w:t>
      </w:r>
    </w:p>
  </w:footnote>
  <w:footnote w:id="37">
    <w:p w:rsidR="00000000" w:rsidRDefault="001E3DE4"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Secara kasat mata, gagasan dan perjuangan untuk menghapus hukuman mati di Indonesia bisa dilihat dari arah perjuangan yang selama ini dilakukan oleh Komnas HAM dan Kontras (komisi untuk orang hilang dan korban kekerasan) dan lembaga Imparsial (lembaga yang bergelut di bidang perjuangan HAM). </w:t>
      </w:r>
    </w:p>
  </w:footnote>
  <w:footnote w:id="38">
    <w:p w:rsidR="00000000" w:rsidRDefault="00C833ED"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Jimly Asshiddiqie, </w:t>
      </w:r>
      <w:r w:rsidRPr="002170CA">
        <w:rPr>
          <w:rFonts w:ascii="Garamond" w:hAnsi="Garamond"/>
          <w:i/>
          <w:iCs/>
          <w:lang w:val="id-ID"/>
        </w:rPr>
        <w:t>Pembaharuan Hukum Pidana Indonesia</w:t>
      </w:r>
      <w:r w:rsidRPr="002170CA">
        <w:rPr>
          <w:rFonts w:ascii="Garamond" w:hAnsi="Garamond"/>
          <w:lang w:val="id-ID"/>
        </w:rPr>
        <w:t xml:space="preserve">, (Bandung: Angkasa, 1996), Ed. II, </w:t>
      </w:r>
      <w:r w:rsidR="00B365C4">
        <w:rPr>
          <w:rFonts w:ascii="Garamond" w:hAnsi="Garamond"/>
          <w:lang w:val="id-ID"/>
        </w:rPr>
        <w:t>hlm.</w:t>
      </w:r>
      <w:r w:rsidRPr="002170CA">
        <w:rPr>
          <w:rFonts w:ascii="Garamond" w:hAnsi="Garamond"/>
          <w:lang w:val="id-ID"/>
        </w:rPr>
        <w:t xml:space="preserve"> 33.  </w:t>
      </w:r>
    </w:p>
  </w:footnote>
  <w:footnote w:id="39">
    <w:p w:rsidR="00000000" w:rsidRDefault="008625EA" w:rsidP="007E728A">
      <w:pPr>
        <w:pStyle w:val="FootnoteText"/>
        <w:ind w:firstLine="709"/>
        <w:jc w:val="both"/>
      </w:pPr>
      <w:r w:rsidRPr="002170CA">
        <w:rPr>
          <w:rStyle w:val="FootnoteReference"/>
          <w:rFonts w:ascii="Garamond" w:hAnsi="Garamond"/>
          <w:lang w:val="id-ID"/>
        </w:rPr>
        <w:footnoteRef/>
      </w:r>
      <w:r w:rsidR="00A41365" w:rsidRPr="002170CA">
        <w:rPr>
          <w:rFonts w:ascii="Garamond" w:hAnsi="Garamond"/>
        </w:rPr>
        <w:t>M</w:t>
      </w:r>
      <w:r w:rsidRPr="002170CA">
        <w:rPr>
          <w:rFonts w:ascii="Garamond" w:hAnsi="Garamond"/>
          <w:lang w:val="id-ID"/>
        </w:rPr>
        <w:t>isalnya QS. Al-Baqarah: 179</w:t>
      </w:r>
      <w:r w:rsidR="00A41365" w:rsidRPr="002170CA">
        <w:rPr>
          <w:rFonts w:ascii="Garamond" w:hAnsi="Garamond"/>
        </w:rPr>
        <w:t xml:space="preserve"> yang artinya: </w:t>
      </w:r>
      <w:r w:rsidR="00A41365" w:rsidRPr="002170CA">
        <w:rPr>
          <w:rFonts w:ascii="Garamond" w:hAnsi="Garamond"/>
          <w:i/>
          <w:iCs/>
        </w:rPr>
        <w:t>“</w:t>
      </w:r>
      <w:r w:rsidR="00A41365" w:rsidRPr="002170CA">
        <w:rPr>
          <w:rFonts w:ascii="Garamond" w:hAnsi="Garamond" w:cs="Garamond"/>
          <w:i/>
          <w:iCs/>
        </w:rPr>
        <w:t>Dan dalam qishash itu ada (jaminan kelangsungan) hidup bagimu, hai orang-orang yang berakal, supaya kamu bertakwa.”</w:t>
      </w:r>
      <w:r w:rsidRPr="002170CA">
        <w:rPr>
          <w:rFonts w:ascii="Garamond" w:hAnsi="Garamond"/>
          <w:lang w:val="id-ID"/>
        </w:rPr>
        <w:t xml:space="preserve"> </w:t>
      </w:r>
    </w:p>
  </w:footnote>
  <w:footnote w:id="40">
    <w:p w:rsidR="00000000" w:rsidRDefault="00AA73A7"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Lihat Abd al-Wahab al-Khalaf, </w:t>
      </w:r>
      <w:r w:rsidRPr="002170CA">
        <w:rPr>
          <w:rFonts w:ascii="Garamond" w:hAnsi="Garamond"/>
          <w:i/>
          <w:iCs/>
          <w:lang w:val="id-ID"/>
        </w:rPr>
        <w:t>Ilmu Ushul al-Fiqh</w:t>
      </w:r>
      <w:r w:rsidRPr="002170CA">
        <w:rPr>
          <w:rFonts w:ascii="Garamond" w:hAnsi="Garamond"/>
          <w:lang w:val="id-ID"/>
        </w:rPr>
        <w:t xml:space="preserve">, (Kuwait: Dar al-Qalam, 1992), </w:t>
      </w:r>
      <w:r w:rsidR="00B365C4">
        <w:rPr>
          <w:rFonts w:ascii="Garamond" w:hAnsi="Garamond"/>
          <w:lang w:val="id-ID"/>
        </w:rPr>
        <w:t>hlm.</w:t>
      </w:r>
      <w:r w:rsidRPr="002170CA">
        <w:rPr>
          <w:rFonts w:ascii="Garamond" w:hAnsi="Garamond"/>
          <w:lang w:val="id-ID"/>
        </w:rPr>
        <w:t xml:space="preserve"> 198. Lihat pula Muhammad Abu Zahrah, </w:t>
      </w:r>
      <w:r w:rsidRPr="002170CA">
        <w:rPr>
          <w:rFonts w:ascii="Garamond" w:hAnsi="Garamond"/>
          <w:i/>
          <w:iCs/>
          <w:lang w:val="id-ID"/>
        </w:rPr>
        <w:t>Ushul al-Fiqh</w:t>
      </w:r>
      <w:r w:rsidRPr="002170CA">
        <w:rPr>
          <w:rFonts w:ascii="Garamond" w:hAnsi="Garamond"/>
          <w:lang w:val="id-ID"/>
        </w:rPr>
        <w:t xml:space="preserve">, (Kairo: Maktabah Muhaimar, 1957), </w:t>
      </w:r>
      <w:r w:rsidR="00B365C4">
        <w:rPr>
          <w:rFonts w:ascii="Garamond" w:hAnsi="Garamond"/>
          <w:lang w:val="id-ID"/>
        </w:rPr>
        <w:t>hlm.</w:t>
      </w:r>
      <w:r w:rsidRPr="002170CA">
        <w:rPr>
          <w:rFonts w:ascii="Garamond" w:hAnsi="Garamond"/>
          <w:lang w:val="id-ID"/>
        </w:rPr>
        <w:t xml:space="preserve"> 351.</w:t>
      </w:r>
    </w:p>
  </w:footnote>
  <w:footnote w:id="41">
    <w:p w:rsidR="00000000" w:rsidRDefault="005E5191"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Abd al-Qadir Audah, </w:t>
      </w:r>
      <w:r w:rsidRPr="002170CA">
        <w:rPr>
          <w:rFonts w:ascii="Garamond" w:hAnsi="Garamond"/>
          <w:i/>
          <w:iCs/>
          <w:lang w:val="id-ID"/>
        </w:rPr>
        <w:t>al-Tasyri' al-Jinaiy al-Islami: Muqaranah bi al-al-Qanun al-Wadh'i</w:t>
      </w:r>
      <w:r w:rsidRPr="002170CA">
        <w:rPr>
          <w:rFonts w:ascii="Garamond" w:hAnsi="Garamond"/>
          <w:lang w:val="id-ID"/>
        </w:rPr>
        <w:t xml:space="preserve">, (Beirut: Muassasah al-Risalah, 1992), Juz I, </w:t>
      </w:r>
      <w:r w:rsidR="00B365C4">
        <w:rPr>
          <w:rFonts w:ascii="Garamond" w:hAnsi="Garamond"/>
          <w:lang w:val="id-ID"/>
        </w:rPr>
        <w:t>hlm.</w:t>
      </w:r>
      <w:r w:rsidRPr="002170CA">
        <w:rPr>
          <w:rFonts w:ascii="Garamond" w:hAnsi="Garamond"/>
          <w:lang w:val="id-ID"/>
        </w:rPr>
        <w:t xml:space="preserve"> 663.  </w:t>
      </w:r>
    </w:p>
  </w:footnote>
  <w:footnote w:id="42">
    <w:p w:rsidR="00000000" w:rsidRDefault="00433AE0"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Hukuman maksimal (mati) tersebut boleh diberlakukan oleh suatu negara jika dipandang sebagai upaya efektif menjaga ketertiban dan kemaslahatan masyarakat. Khaeron Sirin, “Eksekusi Mati Trio Bom Bali”, </w:t>
      </w:r>
      <w:r w:rsidRPr="002170CA">
        <w:rPr>
          <w:rFonts w:ascii="Garamond" w:hAnsi="Garamond"/>
          <w:i/>
          <w:iCs/>
          <w:lang w:val="id-ID"/>
        </w:rPr>
        <w:t>Koran Tempo</w:t>
      </w:r>
      <w:r w:rsidRPr="002170CA">
        <w:rPr>
          <w:rFonts w:ascii="Garamond" w:hAnsi="Garamond"/>
          <w:lang w:val="id-ID"/>
        </w:rPr>
        <w:t xml:space="preserve">, 25 Nopember 2008. </w:t>
      </w:r>
    </w:p>
  </w:footnote>
  <w:footnote w:id="43">
    <w:p w:rsidR="00000000" w:rsidRDefault="00433AE0"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Khaeron Sirin, "Eksekusi Mati Trio Bom Bali", </w:t>
      </w:r>
      <w:r w:rsidRPr="002170CA">
        <w:rPr>
          <w:rFonts w:ascii="Garamond" w:hAnsi="Garamond"/>
          <w:i/>
          <w:iCs/>
          <w:lang w:val="id-ID"/>
        </w:rPr>
        <w:t>Koran Tempo</w:t>
      </w:r>
      <w:r w:rsidR="00B95237" w:rsidRPr="002170CA">
        <w:rPr>
          <w:rFonts w:ascii="Garamond" w:hAnsi="Garamond"/>
          <w:lang w:val="id-ID"/>
        </w:rPr>
        <w:t xml:space="preserve">, </w:t>
      </w:r>
      <w:r w:rsidR="00B95237" w:rsidRPr="002170CA">
        <w:rPr>
          <w:rFonts w:ascii="Garamond" w:hAnsi="Garamond"/>
        </w:rPr>
        <w:t>t</w:t>
      </w:r>
      <w:r w:rsidRPr="002170CA">
        <w:rPr>
          <w:rFonts w:ascii="Garamond" w:hAnsi="Garamond"/>
          <w:lang w:val="id-ID"/>
        </w:rPr>
        <w:t xml:space="preserve">anggal 26 Nopember 2008. </w:t>
      </w:r>
    </w:p>
  </w:footnote>
  <w:footnote w:id="44">
    <w:p w:rsidR="00000000" w:rsidRDefault="009D32F6"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Dengan kata lain, muncul semacam budaya masyarakat modern yang memandang hubungan seksual, yang dilakukan atas dasar suka sama suka, sebagai hal normal dan hak setiap individu yang tidak dapat dipertentangkan dengan hukum. Lihat Barda Nawawi Arief, </w:t>
      </w:r>
      <w:r w:rsidRPr="002170CA">
        <w:rPr>
          <w:rFonts w:ascii="Garamond" w:hAnsi="Garamond"/>
          <w:i/>
          <w:iCs/>
          <w:lang w:val="id-ID"/>
        </w:rPr>
        <w:t>Bunga Rampai Kebijakan Hukum Pidana</w:t>
      </w:r>
      <w:r w:rsidRPr="002170CA">
        <w:rPr>
          <w:rFonts w:ascii="Garamond" w:hAnsi="Garamond"/>
          <w:lang w:val="id-ID"/>
        </w:rPr>
        <w:t xml:space="preserve">, (Bandung: Citra Aditya, 1996), </w:t>
      </w:r>
      <w:r w:rsidR="00B365C4">
        <w:rPr>
          <w:rFonts w:ascii="Garamond" w:hAnsi="Garamond"/>
          <w:lang w:val="id-ID"/>
        </w:rPr>
        <w:t>hlm.</w:t>
      </w:r>
      <w:r w:rsidRPr="002170CA">
        <w:rPr>
          <w:rFonts w:ascii="Garamond" w:hAnsi="Garamond"/>
          <w:lang w:val="id-ID"/>
        </w:rPr>
        <w:t xml:space="preserve"> 99. </w:t>
      </w:r>
    </w:p>
  </w:footnote>
  <w:footnote w:id="45">
    <w:p w:rsidR="00000000" w:rsidRDefault="00076EB6" w:rsidP="007E728A">
      <w:pPr>
        <w:pStyle w:val="FootnoteText"/>
        <w:ind w:firstLine="709"/>
        <w:jc w:val="both"/>
      </w:pPr>
      <w:r w:rsidRPr="002170CA">
        <w:rPr>
          <w:rStyle w:val="FootnoteReference"/>
          <w:rFonts w:ascii="Garamond" w:hAnsi="Garamond"/>
          <w:rtl/>
          <w:lang w:val="id-ID"/>
        </w:rPr>
        <w:footnoteRef/>
      </w:r>
      <w:r w:rsidRPr="002170CA">
        <w:rPr>
          <w:rFonts w:ascii="Garamond" w:hAnsi="Garamond"/>
          <w:lang w:val="id-ID"/>
        </w:rPr>
        <w:t>Muhammad Zafrullah Khan,</w:t>
      </w:r>
      <w:r w:rsidRPr="002170CA">
        <w:rPr>
          <w:rFonts w:ascii="Garamond" w:hAnsi="Garamond"/>
          <w:i/>
          <w:iCs/>
          <w:lang w:val="id-ID"/>
        </w:rPr>
        <w:t xml:space="preserve"> Islam and Human Rights</w:t>
      </w:r>
      <w:r w:rsidRPr="002170CA">
        <w:rPr>
          <w:rFonts w:ascii="Garamond" w:hAnsi="Garamond"/>
          <w:lang w:val="id-ID"/>
        </w:rPr>
        <w:t xml:space="preserve">, (Islamabad: Islam International Publications Ltd, 1988), </w:t>
      </w:r>
      <w:r w:rsidR="00B365C4">
        <w:rPr>
          <w:rFonts w:ascii="Garamond" w:hAnsi="Garamond"/>
          <w:lang w:val="id-ID"/>
        </w:rPr>
        <w:t>hlm.</w:t>
      </w:r>
      <w:r w:rsidRPr="002170CA">
        <w:rPr>
          <w:rFonts w:ascii="Garamond" w:hAnsi="Garamond"/>
          <w:lang w:val="id-ID"/>
        </w:rPr>
        <w:t xml:space="preserve"> 74.</w:t>
      </w:r>
      <w:r w:rsidRPr="002170CA">
        <w:rPr>
          <w:rFonts w:ascii="Garamond" w:hAnsi="Garamond"/>
          <w:rtl/>
          <w:lang w:val="id-ID"/>
        </w:rPr>
        <w:t xml:space="preserve"> </w:t>
      </w:r>
    </w:p>
  </w:footnote>
  <w:footnote w:id="46">
    <w:p w:rsidR="00000000" w:rsidRDefault="00A41365" w:rsidP="007E728A">
      <w:pPr>
        <w:pStyle w:val="FootnoteText"/>
        <w:ind w:firstLine="709"/>
        <w:jc w:val="both"/>
      </w:pPr>
      <w:r w:rsidRPr="002170CA">
        <w:rPr>
          <w:rStyle w:val="FootnoteReference"/>
          <w:rFonts w:ascii="Garamond" w:hAnsi="Garamond"/>
          <w:lang w:val="id-ID"/>
        </w:rPr>
        <w:footnoteRef/>
      </w:r>
      <w:r w:rsidRPr="002170CA">
        <w:rPr>
          <w:rFonts w:ascii="Garamond" w:hAnsi="Garamond"/>
          <w:lang w:val="id-ID"/>
        </w:rPr>
        <w:t xml:space="preserve">Muhammad Iqbal Siddiqi, </w:t>
      </w:r>
      <w:r w:rsidRPr="002170CA">
        <w:rPr>
          <w:rFonts w:ascii="Garamond" w:hAnsi="Garamond"/>
          <w:i/>
          <w:iCs/>
          <w:lang w:val="id-ID"/>
        </w:rPr>
        <w:t>The Penal Law of Islam</w:t>
      </w:r>
      <w:r w:rsidRPr="002170CA">
        <w:rPr>
          <w:rFonts w:ascii="Garamond" w:hAnsi="Garamond"/>
          <w:lang w:val="id-ID"/>
        </w:rPr>
        <w:t xml:space="preserve">, (Lahore: Kazi Publication, 1985),  </w:t>
      </w:r>
      <w:r w:rsidR="00B365C4">
        <w:rPr>
          <w:rFonts w:ascii="Garamond" w:hAnsi="Garamond"/>
          <w:lang w:val="id-ID"/>
        </w:rPr>
        <w:t>hlm.</w:t>
      </w:r>
      <w:r w:rsidRPr="002170CA">
        <w:rPr>
          <w:rFonts w:ascii="Garamond" w:hAnsi="Garamond"/>
          <w:lang w:val="id-ID"/>
        </w:rPr>
        <w:t xml:space="preserve"> 30. </w:t>
      </w:r>
    </w:p>
  </w:footnote>
  <w:footnote w:id="47">
    <w:p w:rsidR="00000000" w:rsidRDefault="00A41365" w:rsidP="007E728A">
      <w:pPr>
        <w:pStyle w:val="FootnoteText"/>
        <w:ind w:firstLine="709"/>
        <w:jc w:val="both"/>
      </w:pPr>
      <w:r w:rsidRPr="002170CA">
        <w:rPr>
          <w:rStyle w:val="FootnoteReference"/>
          <w:rFonts w:ascii="Garamond" w:hAnsi="Garamond"/>
          <w:rtl/>
          <w:lang w:val="id-ID"/>
        </w:rPr>
        <w:footnoteRef/>
      </w:r>
      <w:r w:rsidRPr="002170CA">
        <w:rPr>
          <w:rFonts w:ascii="Garamond" w:hAnsi="Garamond"/>
          <w:lang w:val="id-ID"/>
        </w:rPr>
        <w:t xml:space="preserve">Muhammad Iqbal Siddiqi, </w:t>
      </w:r>
      <w:r w:rsidRPr="002170CA">
        <w:rPr>
          <w:rFonts w:ascii="Garamond" w:hAnsi="Garamond"/>
          <w:i/>
          <w:iCs/>
          <w:lang w:val="id-ID"/>
        </w:rPr>
        <w:t>The Penal Law of Islam</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31.</w:t>
      </w:r>
    </w:p>
  </w:footnote>
  <w:footnote w:id="48">
    <w:p w:rsidR="00000000" w:rsidRDefault="00A41365" w:rsidP="007E728A">
      <w:pPr>
        <w:pStyle w:val="FootnoteText"/>
        <w:ind w:firstLine="709"/>
        <w:jc w:val="both"/>
      </w:pPr>
      <w:r w:rsidRPr="002170CA">
        <w:rPr>
          <w:rStyle w:val="FootnoteReference"/>
          <w:rFonts w:ascii="Garamond" w:hAnsi="Garamond"/>
          <w:rtl/>
          <w:lang w:val="id-ID"/>
        </w:rPr>
        <w:footnoteRef/>
      </w:r>
      <w:r w:rsidRPr="002170CA">
        <w:rPr>
          <w:rFonts w:ascii="Garamond" w:hAnsi="Garamond"/>
          <w:lang w:val="id-ID"/>
        </w:rPr>
        <w:t xml:space="preserve">Muhammad Iqbal Siddiqi, </w:t>
      </w:r>
      <w:r w:rsidRPr="002170CA">
        <w:rPr>
          <w:rFonts w:ascii="Garamond" w:hAnsi="Garamond"/>
          <w:i/>
          <w:iCs/>
          <w:lang w:val="id-ID"/>
        </w:rPr>
        <w:t>The Penal Law of Islam</w:t>
      </w:r>
      <w:r w:rsidRPr="002170CA">
        <w:rPr>
          <w:rFonts w:ascii="Garamond" w:hAnsi="Garamond"/>
          <w:lang w:val="id-ID"/>
        </w:rPr>
        <w:t xml:space="preserve">, </w:t>
      </w:r>
      <w:r w:rsidR="00B365C4">
        <w:rPr>
          <w:rFonts w:ascii="Garamond" w:hAnsi="Garamond"/>
          <w:lang w:val="id-ID"/>
        </w:rPr>
        <w:t>hlm.</w:t>
      </w:r>
      <w:r w:rsidRPr="002170CA">
        <w:rPr>
          <w:rFonts w:ascii="Garamond" w:hAnsi="Garamond"/>
          <w:lang w:val="id-ID"/>
        </w:rPr>
        <w:t xml:space="preserve"> 32.</w:t>
      </w:r>
    </w:p>
  </w:footnote>
  <w:footnote w:id="49">
    <w:p w:rsidR="00000000" w:rsidRDefault="00C63A6B" w:rsidP="007E728A">
      <w:pPr>
        <w:pStyle w:val="FootnoteText"/>
        <w:ind w:firstLine="709"/>
        <w:jc w:val="both"/>
      </w:pPr>
      <w:r w:rsidRPr="002170CA">
        <w:rPr>
          <w:rStyle w:val="FootnoteReference"/>
          <w:rFonts w:ascii="Garamond" w:hAnsi="Garamond"/>
          <w:lang w:val="id-ID"/>
        </w:rPr>
        <w:footnoteRef/>
      </w:r>
      <w:hyperlink r:id="rId11" w:history="1">
        <w:r w:rsidRPr="002170CA">
          <w:rPr>
            <w:rStyle w:val="Hyperlink"/>
            <w:rFonts w:ascii="Garamond" w:hAnsi="Garamond"/>
            <w:i/>
            <w:color w:val="auto"/>
            <w:u w:val="none"/>
            <w:lang w:val="id-ID"/>
          </w:rPr>
          <w:t>http://nasional.kompas.com/read/xml/2008/11/28/11000584/indonesia.masi</w:t>
        </w:r>
        <w:r w:rsidR="00B365C4">
          <w:rPr>
            <w:rStyle w:val="Hyperlink"/>
            <w:rFonts w:ascii="Garamond" w:hAnsi="Garamond"/>
            <w:i/>
            <w:color w:val="auto"/>
            <w:u w:val="none"/>
            <w:lang w:val="id-ID"/>
          </w:rPr>
          <w:t>hlm.</w:t>
        </w:r>
        <w:r w:rsidRPr="002170CA">
          <w:rPr>
            <w:rStyle w:val="Hyperlink"/>
            <w:rFonts w:ascii="Garamond" w:hAnsi="Garamond"/>
            <w:i/>
            <w:color w:val="auto"/>
            <w:u w:val="none"/>
            <w:lang w:val="id-ID"/>
          </w:rPr>
          <w:t>butu</w:t>
        </w:r>
        <w:r w:rsidR="00B365C4">
          <w:rPr>
            <w:rStyle w:val="Hyperlink"/>
            <w:rFonts w:ascii="Garamond" w:hAnsi="Garamond"/>
            <w:i/>
            <w:color w:val="auto"/>
            <w:u w:val="none"/>
            <w:lang w:val="id-ID"/>
          </w:rPr>
          <w:t>hlm.</w:t>
        </w:r>
        <w:r w:rsidRPr="002170CA">
          <w:rPr>
            <w:rStyle w:val="Hyperlink"/>
            <w:rFonts w:ascii="Garamond" w:hAnsi="Garamond"/>
            <w:i/>
            <w:color w:val="auto"/>
            <w:u w:val="none"/>
            <w:lang w:val="id-ID"/>
          </w:rPr>
          <w:t>hukuman.mati</w:t>
        </w:r>
      </w:hyperlink>
      <w:r w:rsidR="00B95237" w:rsidRPr="002170CA">
        <w:rPr>
          <w:rFonts w:ascii="Garamond" w:hAnsi="Garamond"/>
        </w:rPr>
        <w:t>,</w:t>
      </w:r>
      <w:r w:rsidRPr="002170CA">
        <w:rPr>
          <w:rFonts w:ascii="Garamond" w:hAnsi="Garamond"/>
          <w:lang w:val="id-ID"/>
        </w:rPr>
        <w:t xml:space="preserve"> </w:t>
      </w:r>
      <w:r w:rsidR="00B95237" w:rsidRPr="002170CA">
        <w:rPr>
          <w:rFonts w:ascii="Garamond" w:hAnsi="Garamond"/>
        </w:rPr>
        <w:t>d</w:t>
      </w:r>
      <w:r w:rsidRPr="002170CA">
        <w:rPr>
          <w:rFonts w:ascii="Garamond" w:hAnsi="Garamond"/>
          <w:lang w:val="id-ID"/>
        </w:rPr>
        <w:t>iunduh pada 6 Juli 2009.</w:t>
      </w:r>
      <w:r w:rsidRPr="002170CA">
        <w:rPr>
          <w:rFonts w:ascii="Garamond" w:hAnsi="Garamond"/>
          <w:rtl/>
          <w:lang w:val="id-ID"/>
        </w:rPr>
        <w:t xml:space="preserve"> </w:t>
      </w:r>
    </w:p>
  </w:footnote>
  <w:footnote w:id="50">
    <w:p w:rsidR="00000000" w:rsidRDefault="001E293D" w:rsidP="007E728A">
      <w:pPr>
        <w:pStyle w:val="FootnoteText"/>
        <w:ind w:firstLine="709"/>
        <w:jc w:val="both"/>
      </w:pPr>
      <w:r w:rsidRPr="002170CA">
        <w:rPr>
          <w:rStyle w:val="FootnoteReference"/>
          <w:rFonts w:ascii="Garamond" w:hAnsi="Garamond"/>
        </w:rPr>
        <w:footnoteRef/>
      </w:r>
      <w:r w:rsidR="000F3C9C" w:rsidRPr="002170CA">
        <w:rPr>
          <w:rFonts w:ascii="Garamond" w:hAnsi="Garamond"/>
          <w:lang w:val="id-ID"/>
        </w:rPr>
        <w:t xml:space="preserve">Satjipto Rahardjo, </w:t>
      </w:r>
      <w:r w:rsidR="000F3C9C" w:rsidRPr="002170CA">
        <w:rPr>
          <w:rFonts w:ascii="Garamond" w:hAnsi="Garamond"/>
        </w:rPr>
        <w:t>“</w:t>
      </w:r>
      <w:r w:rsidR="000F3C9C" w:rsidRPr="002170CA">
        <w:rPr>
          <w:rFonts w:ascii="Garamond" w:hAnsi="Garamond" w:cs="TimesNewRomanPS-ItalicMT"/>
          <w:lang w:val="id-ID" w:eastAsia="id-ID"/>
        </w:rPr>
        <w:t>Menjalankan Hukum dengan Kecerdasaan Spiritual</w:t>
      </w:r>
      <w:r w:rsidR="000F3C9C" w:rsidRPr="002170CA">
        <w:rPr>
          <w:rFonts w:ascii="Garamond" w:hAnsi="Garamond" w:cs="TimesNewRomanPS-ItalicMT"/>
          <w:lang w:eastAsia="id-ID"/>
        </w:rPr>
        <w:t>”</w:t>
      </w:r>
      <w:r w:rsidR="000F3C9C" w:rsidRPr="002170CA">
        <w:rPr>
          <w:rFonts w:ascii="Garamond" w:hAnsi="Garamond" w:cs="TimesNewRomanPSMT"/>
          <w:lang w:val="id-ID" w:eastAsia="id-ID"/>
        </w:rPr>
        <w:t>,</w:t>
      </w:r>
      <w:r w:rsidR="000F3C9C" w:rsidRPr="002170CA">
        <w:rPr>
          <w:rFonts w:ascii="Garamond" w:hAnsi="Garamond" w:cs="TimesNewRomanPSMT"/>
          <w:i/>
          <w:iCs/>
          <w:lang w:val="id-ID" w:eastAsia="id-ID"/>
        </w:rPr>
        <w:t xml:space="preserve"> Kompas</w:t>
      </w:r>
      <w:r w:rsidR="000F3C9C" w:rsidRPr="002170CA">
        <w:rPr>
          <w:rFonts w:ascii="Garamond" w:hAnsi="Garamond" w:cs="TimesNewRomanPSMT"/>
          <w:lang w:val="id-ID" w:eastAsia="id-ID"/>
        </w:rPr>
        <w:t>, 30</w:t>
      </w:r>
      <w:r w:rsidR="000F3C9C" w:rsidRPr="002170CA">
        <w:rPr>
          <w:rFonts w:ascii="Garamond" w:hAnsi="Garamond" w:cs="TimesNewRomanPSMT"/>
          <w:lang w:eastAsia="id-ID"/>
        </w:rPr>
        <w:t xml:space="preserve"> </w:t>
      </w:r>
      <w:r w:rsidR="000F3C9C" w:rsidRPr="002170CA">
        <w:rPr>
          <w:rFonts w:ascii="Garamond" w:hAnsi="Garamond" w:cs="TimesNewRomanPSMT"/>
          <w:lang w:val="id-ID" w:eastAsia="id-ID"/>
        </w:rPr>
        <w:t>desember 2002</w:t>
      </w:r>
      <w:r w:rsidR="000F3C9C" w:rsidRPr="002170CA">
        <w:rPr>
          <w:rFonts w:ascii="Garamond" w:hAnsi="Garamond"/>
        </w:rPr>
        <w:t>.</w:t>
      </w:r>
    </w:p>
  </w:footnote>
  <w:footnote w:id="51">
    <w:p w:rsidR="00000000" w:rsidRDefault="00E849BF" w:rsidP="007E728A">
      <w:pPr>
        <w:pStyle w:val="FootnoteText"/>
        <w:ind w:firstLine="709"/>
        <w:jc w:val="both"/>
      </w:pPr>
      <w:r w:rsidRPr="002170CA">
        <w:rPr>
          <w:rStyle w:val="FootnoteReference"/>
          <w:rFonts w:ascii="Garamond" w:hAnsi="Garamond"/>
        </w:rPr>
        <w:footnoteRef/>
      </w:r>
      <w:r w:rsidRPr="002170CA">
        <w:rPr>
          <w:rFonts w:ascii="Garamond" w:hAnsi="Garamond" w:cs="Garamond"/>
        </w:rPr>
        <w:t xml:space="preserve">Di Malaysia dan Singapura misalnya, terdapat ketentuan hukum yang disebut praduga korupsi, yaitu setiap pemberian kepada pejabat atau pegawai negeri selalu dianggap korupsi, kecuali jika yang bersangkutan dapat membuktikan sebaliknya. </w:t>
      </w:r>
      <w:r w:rsidRPr="002170CA">
        <w:rPr>
          <w:rFonts w:ascii="Garamond" w:hAnsi="Garamond"/>
        </w:rPr>
        <w:t xml:space="preserve">Meski upaya ini sarat dengan kepentingan politik, tapi lahirnya asas ini harus dilihat dari aspek penegakan supremasi hukum dan pemenuhan rasa keadilan di masyarakat. </w:t>
      </w:r>
    </w:p>
  </w:footnote>
  <w:footnote w:id="52">
    <w:p w:rsidR="00000000" w:rsidRDefault="001E293D" w:rsidP="007E728A">
      <w:pPr>
        <w:autoSpaceDE w:val="0"/>
        <w:autoSpaceDN w:val="0"/>
        <w:adjustRightInd w:val="0"/>
        <w:ind w:firstLine="709"/>
        <w:jc w:val="both"/>
      </w:pPr>
      <w:r w:rsidRPr="002170CA">
        <w:rPr>
          <w:rStyle w:val="FootnoteReference"/>
          <w:rFonts w:ascii="Garamond" w:hAnsi="Garamond"/>
          <w:sz w:val="20"/>
          <w:szCs w:val="20"/>
        </w:rPr>
        <w:footnoteRef/>
      </w:r>
      <w:r w:rsidRPr="002170CA">
        <w:rPr>
          <w:rFonts w:ascii="Garamond" w:hAnsi="Garamond"/>
          <w:sz w:val="20"/>
          <w:szCs w:val="20"/>
          <w:lang w:val="id-ID"/>
        </w:rPr>
        <w:t xml:space="preserve">Satjipto Rahardjo, </w:t>
      </w:r>
      <w:r w:rsidR="00E529C4" w:rsidRPr="002170CA">
        <w:rPr>
          <w:rFonts w:ascii="Garamond" w:hAnsi="Garamond"/>
          <w:sz w:val="20"/>
          <w:szCs w:val="20"/>
        </w:rPr>
        <w:t>“</w:t>
      </w:r>
      <w:r w:rsidR="00E529C4" w:rsidRPr="002170CA">
        <w:rPr>
          <w:rFonts w:ascii="Garamond" w:hAnsi="Garamond" w:cs="TimesNewRomanPS-ItalicMT"/>
          <w:sz w:val="20"/>
          <w:szCs w:val="20"/>
          <w:lang w:val="id-ID" w:eastAsia="id-ID"/>
        </w:rPr>
        <w:t>Menjalankan Hukum dengan Kecerdasaan Spiritual</w:t>
      </w:r>
      <w:r w:rsidR="00E529C4" w:rsidRPr="002170CA">
        <w:rPr>
          <w:rFonts w:ascii="Garamond" w:hAnsi="Garamond" w:cs="TimesNewRomanPS-ItalicMT"/>
          <w:sz w:val="20"/>
          <w:szCs w:val="20"/>
          <w:lang w:eastAsia="id-ID"/>
        </w:rPr>
        <w:t>”</w:t>
      </w:r>
      <w:r w:rsidR="00E529C4" w:rsidRPr="002170CA">
        <w:rPr>
          <w:rFonts w:ascii="Garamond" w:hAnsi="Garamond" w:cs="TimesNewRomanPSMT"/>
          <w:sz w:val="20"/>
          <w:szCs w:val="20"/>
          <w:lang w:val="id-ID" w:eastAsia="id-ID"/>
        </w:rPr>
        <w:t>,</w:t>
      </w:r>
      <w:r w:rsidR="00E529C4" w:rsidRPr="002170CA">
        <w:rPr>
          <w:rFonts w:ascii="Garamond" w:hAnsi="Garamond" w:cs="TimesNewRomanPSMT"/>
          <w:i/>
          <w:iCs/>
          <w:sz w:val="20"/>
          <w:szCs w:val="20"/>
          <w:lang w:val="id-ID" w:eastAsia="id-ID"/>
        </w:rPr>
        <w:t xml:space="preserve"> Kompas</w:t>
      </w:r>
      <w:r w:rsidR="00E529C4" w:rsidRPr="002170CA">
        <w:rPr>
          <w:rFonts w:ascii="Garamond" w:hAnsi="Garamond" w:cs="TimesNewRomanPSMT"/>
          <w:sz w:val="20"/>
          <w:szCs w:val="20"/>
          <w:lang w:val="id-ID" w:eastAsia="id-ID"/>
        </w:rPr>
        <w:t>, 30</w:t>
      </w:r>
      <w:r w:rsidR="00E529C4" w:rsidRPr="002170CA">
        <w:rPr>
          <w:rFonts w:ascii="Garamond" w:hAnsi="Garamond" w:cs="TimesNewRomanPSMT"/>
          <w:sz w:val="20"/>
          <w:szCs w:val="20"/>
          <w:lang w:eastAsia="id-ID"/>
        </w:rPr>
        <w:t xml:space="preserve"> </w:t>
      </w:r>
      <w:r w:rsidR="00922BC1" w:rsidRPr="002170CA">
        <w:rPr>
          <w:rFonts w:ascii="Garamond" w:hAnsi="Garamond" w:cs="TimesNewRomanPSMT"/>
          <w:sz w:val="20"/>
          <w:szCs w:val="20"/>
          <w:lang w:eastAsia="id-ID"/>
        </w:rPr>
        <w:t>D</w:t>
      </w:r>
      <w:r w:rsidR="00E529C4" w:rsidRPr="002170CA">
        <w:rPr>
          <w:rFonts w:ascii="Garamond" w:hAnsi="Garamond" w:cs="TimesNewRomanPSMT"/>
          <w:sz w:val="20"/>
          <w:szCs w:val="20"/>
          <w:lang w:val="id-ID" w:eastAsia="id-ID"/>
        </w:rPr>
        <w:t>esember 2002</w:t>
      </w:r>
      <w:r w:rsidR="00E529C4" w:rsidRPr="002170CA">
        <w:rPr>
          <w:rFonts w:ascii="Garamond" w:hAnsi="Garamond"/>
          <w:sz w:val="20"/>
          <w:szCs w:val="20"/>
        </w:rPr>
        <w:t>. Lihat pula</w:t>
      </w:r>
      <w:r w:rsidR="00E529C4" w:rsidRPr="002170CA">
        <w:rPr>
          <w:rFonts w:ascii="Garamond" w:hAnsi="Garamond" w:cs="TimesNewRomanPSMT"/>
          <w:sz w:val="20"/>
          <w:szCs w:val="20"/>
          <w:lang w:val="id-ID" w:eastAsia="id-ID"/>
        </w:rPr>
        <w:t xml:space="preserve"> Salman Otje, "Menuju Pemikiran Hukum Progresif di Indonesia",</w:t>
      </w:r>
      <w:r w:rsidR="00E529C4" w:rsidRPr="002170CA">
        <w:rPr>
          <w:rFonts w:ascii="Garamond" w:hAnsi="Garamond" w:cs="TimesNewRomanPSMT"/>
          <w:sz w:val="20"/>
          <w:szCs w:val="20"/>
          <w:lang w:eastAsia="id-ID"/>
        </w:rPr>
        <w:t xml:space="preserve"> </w:t>
      </w:r>
      <w:r w:rsidR="00E529C4" w:rsidRPr="002170CA">
        <w:rPr>
          <w:rFonts w:ascii="Garamond" w:hAnsi="Garamond" w:cs="TimesNewRomanPSMT"/>
          <w:i/>
          <w:sz w:val="20"/>
          <w:szCs w:val="20"/>
          <w:lang w:val="id-ID" w:eastAsia="id-ID"/>
        </w:rPr>
        <w:t>http://hukumtatanegaraindonesia</w:t>
      </w:r>
      <w:r w:rsidR="00E529C4" w:rsidRPr="002170CA">
        <w:rPr>
          <w:rFonts w:ascii="Garamond" w:hAnsi="Garamond" w:cs="TimesNewRomanPSMT"/>
          <w:sz w:val="20"/>
          <w:szCs w:val="20"/>
          <w:lang w:val="id-ID" w:eastAsia="id-ID"/>
        </w:rPr>
        <w:t>, diunduh</w:t>
      </w:r>
      <w:r w:rsidR="00B95237" w:rsidRPr="002170CA">
        <w:rPr>
          <w:rFonts w:ascii="Garamond" w:hAnsi="Garamond" w:cs="TimesNewRomanPSMT"/>
          <w:sz w:val="20"/>
          <w:szCs w:val="20"/>
          <w:lang w:eastAsia="id-ID"/>
        </w:rPr>
        <w:t xml:space="preserve"> pada</w:t>
      </w:r>
      <w:r w:rsidR="00E529C4" w:rsidRPr="002170CA">
        <w:rPr>
          <w:rFonts w:ascii="Garamond" w:hAnsi="Garamond" w:cs="TimesNewRomanPSMT"/>
          <w:sz w:val="20"/>
          <w:szCs w:val="20"/>
          <w:lang w:val="id-ID" w:eastAsia="id-ID"/>
        </w:rPr>
        <w:t xml:space="preserve"> 17 </w:t>
      </w:r>
      <w:r w:rsidR="00E529C4" w:rsidRPr="002170CA">
        <w:rPr>
          <w:rFonts w:ascii="Garamond" w:hAnsi="Garamond" w:cs="TimesNewRomanPSMT"/>
          <w:sz w:val="20"/>
          <w:szCs w:val="20"/>
          <w:lang w:eastAsia="id-ID"/>
        </w:rPr>
        <w:t>September</w:t>
      </w:r>
      <w:r w:rsidR="00E529C4" w:rsidRPr="002170CA">
        <w:rPr>
          <w:rFonts w:ascii="Garamond" w:hAnsi="Garamond" w:cs="TimesNewRomanPSMT"/>
          <w:sz w:val="20"/>
          <w:szCs w:val="20"/>
          <w:lang w:val="id-ID" w:eastAsia="id-ID"/>
        </w:rPr>
        <w:t xml:space="preserve"> 20</w:t>
      </w:r>
      <w:r w:rsidR="00E529C4" w:rsidRPr="002170CA">
        <w:rPr>
          <w:rFonts w:ascii="Garamond" w:hAnsi="Garamond" w:cs="TimesNewRomanPSMT"/>
          <w:sz w:val="20"/>
          <w:szCs w:val="20"/>
          <w:lang w:eastAsia="id-ID"/>
        </w:rPr>
        <w:t>12</w:t>
      </w:r>
    </w:p>
  </w:footnote>
  <w:footnote w:id="53">
    <w:p w:rsidR="00000000" w:rsidRDefault="00FC3EC6" w:rsidP="007E728A">
      <w:pPr>
        <w:pStyle w:val="FootnoteText"/>
        <w:ind w:firstLine="709"/>
        <w:jc w:val="both"/>
      </w:pPr>
      <w:r w:rsidRPr="002170CA">
        <w:rPr>
          <w:rStyle w:val="FootnoteReference"/>
          <w:rFonts w:ascii="Garamond" w:hAnsi="Garamond"/>
        </w:rPr>
        <w:footnoteRef/>
      </w:r>
      <w:r w:rsidRPr="002170CA">
        <w:rPr>
          <w:rFonts w:ascii="Garamond" w:hAnsi="Garamond"/>
        </w:rPr>
        <w:t>Menurut Prof. Satjipto Rahardjo, hal ini merupakan salah satu tahapan  evolusi  sistem hukum yang berkaitan dengan penertiban manajemen sosial bernegara, utamanya dalam menangani berbagai kasus korupsi di Indonesia. Lihat</w:t>
      </w:r>
      <w:r w:rsidRPr="002170CA">
        <w:rPr>
          <w:rFonts w:ascii="Garamond" w:hAnsi="Garamond"/>
          <w:i/>
        </w:rPr>
        <w:t xml:space="preserve"> </w:t>
      </w:r>
      <w:hyperlink r:id="rId12" w:history="1">
        <w:r w:rsidRPr="002170CA">
          <w:rPr>
            <w:rStyle w:val="Hyperlink"/>
            <w:rFonts w:ascii="Garamond" w:hAnsi="Garamond"/>
            <w:i/>
            <w:color w:val="auto"/>
            <w:u w:val="none"/>
          </w:rPr>
          <w:t>http://hukum.kompasiana.com/2010/11/29/profdrsatjipto-raharjo-sh-pro-penegakan-hukum-progresif/</w:t>
        </w:r>
      </w:hyperlink>
      <w:r w:rsidRPr="002170CA">
        <w:rPr>
          <w:rFonts w:ascii="Garamond" w:hAnsi="Garamond"/>
        </w:rPr>
        <w:t>, diunduh pa</w:t>
      </w:r>
      <w:r w:rsidR="00B95237" w:rsidRPr="002170CA">
        <w:rPr>
          <w:rFonts w:ascii="Garamond" w:hAnsi="Garamond"/>
        </w:rPr>
        <w:t>d</w:t>
      </w:r>
      <w:r w:rsidRPr="002170CA">
        <w:rPr>
          <w:rFonts w:ascii="Garamond" w:hAnsi="Garamond"/>
        </w:rPr>
        <w:t xml:space="preserve">a 2 Oktober 2012. </w:t>
      </w:r>
    </w:p>
  </w:footnote>
  <w:footnote w:id="54">
    <w:p w:rsidR="00000000" w:rsidRDefault="001E293D" w:rsidP="007E728A">
      <w:pPr>
        <w:pStyle w:val="FootnoteText"/>
        <w:ind w:firstLine="709"/>
        <w:jc w:val="both"/>
      </w:pPr>
      <w:r w:rsidRPr="002170CA">
        <w:rPr>
          <w:rStyle w:val="FootnoteReference"/>
          <w:rFonts w:ascii="Garamond" w:hAnsi="Garamond"/>
        </w:rPr>
        <w:footnoteRef/>
      </w:r>
      <w:r w:rsidRPr="002170CA">
        <w:rPr>
          <w:rFonts w:ascii="Garamond" w:hAnsi="Garamond"/>
          <w:lang w:val="id-ID"/>
        </w:rPr>
        <w:t>Bismar Siregar dan Busthanul Arifin saat menjabat sebagai hakim agung dikenal sebagai sosok yang kritis dan berani mengedepankan aspek materil ketimbang formil di masa</w:t>
      </w:r>
      <w:r w:rsidR="00B95237" w:rsidRPr="002170CA">
        <w:rPr>
          <w:rFonts w:ascii="Garamond" w:hAnsi="Garamond"/>
        </w:rPr>
        <w:t xml:space="preserve"> jabatann</w:t>
      </w:r>
      <w:r w:rsidRPr="002170CA">
        <w:rPr>
          <w:rFonts w:ascii="Garamond" w:hAnsi="Garamond"/>
          <w:lang w:val="id-ID"/>
        </w:rPr>
        <w:t xml:space="preserve">ya.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7F" w:rsidRPr="003D317F" w:rsidRDefault="003D317F" w:rsidP="003D317F">
    <w:pPr>
      <w:rPr>
        <w:rFonts w:ascii="Garamond" w:hAnsi="Garamond"/>
        <w:b/>
        <w:bCs/>
        <w:sz w:val="20"/>
        <w:szCs w:val="20"/>
      </w:rPr>
    </w:pPr>
    <w:r w:rsidRPr="003D317F">
      <w:rPr>
        <w:rFonts w:ascii="Garamond" w:hAnsi="Garamond"/>
        <w:sz w:val="20"/>
        <w:szCs w:val="20"/>
      </w:rPr>
      <w:fldChar w:fldCharType="begin"/>
    </w:r>
    <w:r w:rsidRPr="003D317F">
      <w:rPr>
        <w:rFonts w:ascii="Garamond" w:hAnsi="Garamond"/>
        <w:sz w:val="20"/>
        <w:szCs w:val="20"/>
      </w:rPr>
      <w:instrText xml:space="preserve"> PAGE   \* MERGEFORMAT </w:instrText>
    </w:r>
    <w:r w:rsidRPr="003D317F">
      <w:rPr>
        <w:rFonts w:ascii="Garamond" w:hAnsi="Garamond"/>
        <w:sz w:val="20"/>
        <w:szCs w:val="20"/>
      </w:rPr>
      <w:fldChar w:fldCharType="separate"/>
    </w:r>
    <w:r w:rsidR="00014444">
      <w:rPr>
        <w:rFonts w:ascii="Garamond" w:hAnsi="Garamond"/>
        <w:noProof/>
        <w:sz w:val="20"/>
        <w:szCs w:val="20"/>
      </w:rPr>
      <w:t>2</w:t>
    </w:r>
    <w:r w:rsidRPr="003D317F">
      <w:rPr>
        <w:rFonts w:ascii="Garamond" w:hAnsi="Garamond"/>
        <w:sz w:val="20"/>
        <w:szCs w:val="20"/>
      </w:rPr>
      <w:fldChar w:fldCharType="end"/>
    </w:r>
    <w:r w:rsidRPr="003D317F">
      <w:rPr>
        <w:rFonts w:ascii="Garamond" w:hAnsi="Garamond"/>
        <w:b/>
        <w:bCs/>
        <w:lang w:val="id-ID"/>
      </w:rPr>
      <w:t xml:space="preserve"> </w:t>
    </w:r>
    <w:r>
      <w:rPr>
        <w:rFonts w:ascii="Garamond" w:hAnsi="Garamond"/>
        <w:b/>
        <w:bCs/>
      </w:rPr>
      <w:t xml:space="preserve">                       </w:t>
    </w:r>
    <w:r w:rsidR="007E728A">
      <w:rPr>
        <w:rFonts w:ascii="Garamond" w:hAnsi="Garamond"/>
        <w:b/>
        <w:bCs/>
      </w:rPr>
      <w:t xml:space="preserve">     </w:t>
    </w:r>
    <w:r w:rsidRPr="003D317F">
      <w:rPr>
        <w:rFonts w:ascii="Garamond" w:hAnsi="Garamond"/>
        <w:bCs/>
        <w:sz w:val="20"/>
        <w:szCs w:val="20"/>
        <w:lang w:val="id-ID"/>
      </w:rPr>
      <w:t>Khaeron Sirin</w:t>
    </w:r>
    <w:r w:rsidRPr="003D317F">
      <w:rPr>
        <w:rFonts w:ascii="Garamond" w:hAnsi="Garamond"/>
        <w:bCs/>
        <w:sz w:val="20"/>
        <w:szCs w:val="20"/>
      </w:rPr>
      <w:t>,</w:t>
    </w:r>
    <w:r w:rsidRPr="003D317F">
      <w:rPr>
        <w:rFonts w:ascii="Garamond" w:hAnsi="Garamond"/>
        <w:bCs/>
        <w:sz w:val="20"/>
        <w:szCs w:val="20"/>
        <w:lang w:val="id-ID"/>
      </w:rPr>
      <w:t xml:space="preserve"> </w:t>
    </w:r>
    <w:r w:rsidRPr="003D317F">
      <w:rPr>
        <w:rFonts w:ascii="Garamond" w:hAnsi="Garamond"/>
        <w:bCs/>
        <w:i/>
        <w:sz w:val="20"/>
        <w:szCs w:val="20"/>
        <w:lang w:val="id-ID"/>
      </w:rPr>
      <w:t>Mungkinkah Koruptor Dihukum</w:t>
    </w:r>
    <w:r w:rsidRPr="003D317F">
      <w:rPr>
        <w:rFonts w:ascii="Garamond" w:hAnsi="Garamond"/>
        <w:bCs/>
        <w:i/>
        <w:sz w:val="20"/>
        <w:szCs w:val="20"/>
      </w:rPr>
      <w:t>…</w:t>
    </w:r>
  </w:p>
  <w:p w:rsidR="003D317F" w:rsidRDefault="003D3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7F" w:rsidRPr="003D317F" w:rsidRDefault="003D317F" w:rsidP="003D317F">
    <w:pPr>
      <w:pStyle w:val="Header"/>
      <w:tabs>
        <w:tab w:val="center" w:pos="3529"/>
        <w:tab w:val="right" w:pos="7058"/>
      </w:tabs>
      <w:jc w:val="right"/>
      <w:rPr>
        <w:rFonts w:ascii="Garamond" w:hAnsi="Garamond"/>
      </w:rPr>
    </w:pPr>
    <w:r>
      <w:rPr>
        <w:rFonts w:ascii="Garamond" w:hAnsi="Garamond"/>
      </w:rPr>
      <w:tab/>
    </w:r>
    <w:r w:rsidR="00F5261D" w:rsidRPr="003D317F">
      <w:rPr>
        <w:rFonts w:ascii="Garamond" w:hAnsi="Garamond"/>
        <w:bCs/>
        <w:sz w:val="20"/>
        <w:szCs w:val="20"/>
        <w:lang w:val="id-ID"/>
      </w:rPr>
      <w:t>Khaeron Sirin</w:t>
    </w:r>
    <w:r w:rsidR="00F5261D" w:rsidRPr="003D317F">
      <w:rPr>
        <w:rFonts w:ascii="Garamond" w:hAnsi="Garamond"/>
        <w:bCs/>
        <w:sz w:val="20"/>
        <w:szCs w:val="20"/>
      </w:rPr>
      <w:t>,</w:t>
    </w:r>
    <w:r w:rsidR="00F5261D" w:rsidRPr="003D317F">
      <w:rPr>
        <w:rFonts w:ascii="Garamond" w:hAnsi="Garamond"/>
        <w:bCs/>
        <w:sz w:val="20"/>
        <w:szCs w:val="20"/>
        <w:lang w:val="id-ID"/>
      </w:rPr>
      <w:t xml:space="preserve"> </w:t>
    </w:r>
    <w:r w:rsidR="00F5261D" w:rsidRPr="003D317F">
      <w:rPr>
        <w:rFonts w:ascii="Garamond" w:hAnsi="Garamond"/>
        <w:bCs/>
        <w:i/>
        <w:sz w:val="20"/>
        <w:szCs w:val="20"/>
        <w:lang w:val="id-ID"/>
      </w:rPr>
      <w:t>Mungkinkah Koruptor Dihukum</w:t>
    </w:r>
    <w:r w:rsidR="00F5261D" w:rsidRPr="003D317F">
      <w:rPr>
        <w:rFonts w:ascii="Garamond" w:hAnsi="Garamond"/>
        <w:bCs/>
        <w:i/>
        <w:sz w:val="20"/>
        <w:szCs w:val="20"/>
      </w:rPr>
      <w:t>…</w:t>
    </w:r>
    <w:r>
      <w:rPr>
        <w:rFonts w:ascii="Garamond" w:hAnsi="Garamond"/>
      </w:rPr>
      <w:tab/>
    </w:r>
    <w:r w:rsidRPr="003D317F">
      <w:rPr>
        <w:rFonts w:ascii="Garamond" w:hAnsi="Garamond"/>
      </w:rPr>
      <w:fldChar w:fldCharType="begin"/>
    </w:r>
    <w:r w:rsidRPr="003D317F">
      <w:rPr>
        <w:rFonts w:ascii="Garamond" w:hAnsi="Garamond"/>
      </w:rPr>
      <w:instrText xml:space="preserve"> PAGE   \* MERGEFORMAT </w:instrText>
    </w:r>
    <w:r w:rsidRPr="003D317F">
      <w:rPr>
        <w:rFonts w:ascii="Garamond" w:hAnsi="Garamond"/>
      </w:rPr>
      <w:fldChar w:fldCharType="separate"/>
    </w:r>
    <w:r w:rsidR="00014444">
      <w:rPr>
        <w:rFonts w:ascii="Garamond" w:hAnsi="Garamond"/>
        <w:noProof/>
      </w:rPr>
      <w:t>15</w:t>
    </w:r>
    <w:r w:rsidRPr="003D317F">
      <w:rPr>
        <w:rFonts w:ascii="Garamond" w:hAnsi="Garamond"/>
      </w:rPr>
      <w:fldChar w:fldCharType="end"/>
    </w:r>
  </w:p>
  <w:p w:rsidR="001850EC" w:rsidRDefault="001850EC" w:rsidP="002624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F2D"/>
    <w:multiLevelType w:val="singleLevel"/>
    <w:tmpl w:val="87FC5D4A"/>
    <w:lvl w:ilvl="0">
      <w:start w:val="1"/>
      <w:numFmt w:val="ordinal"/>
      <w:lvlText w:val="%1."/>
      <w:lvlJc w:val="left"/>
      <w:pPr>
        <w:tabs>
          <w:tab w:val="num" w:pos="360"/>
        </w:tabs>
        <w:ind w:left="360" w:hanging="360"/>
      </w:pPr>
      <w:rPr>
        <w:rFonts w:cs="Times New Roman" w:hint="default"/>
      </w:rPr>
    </w:lvl>
  </w:abstractNum>
  <w:abstractNum w:abstractNumId="1">
    <w:nsid w:val="0D746022"/>
    <w:multiLevelType w:val="hybridMultilevel"/>
    <w:tmpl w:val="AD008814"/>
    <w:lvl w:ilvl="0" w:tplc="7E5066FE">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
    <w:nsid w:val="0F8A4848"/>
    <w:multiLevelType w:val="hybridMultilevel"/>
    <w:tmpl w:val="8800F2D0"/>
    <w:lvl w:ilvl="0" w:tplc="4FD637CA">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1B5C4870"/>
    <w:multiLevelType w:val="hybridMultilevel"/>
    <w:tmpl w:val="B9B61D9A"/>
    <w:lvl w:ilvl="0" w:tplc="CFB267BA">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223177DA"/>
    <w:multiLevelType w:val="hybridMultilevel"/>
    <w:tmpl w:val="C980E2DE"/>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3E30473"/>
    <w:multiLevelType w:val="hybridMultilevel"/>
    <w:tmpl w:val="1D72158E"/>
    <w:lvl w:ilvl="0" w:tplc="B1720D64">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6">
    <w:nsid w:val="26D86DA3"/>
    <w:multiLevelType w:val="hybridMultilevel"/>
    <w:tmpl w:val="91DAF448"/>
    <w:lvl w:ilvl="0" w:tplc="FAAE7398">
      <w:start w:val="1"/>
      <w:numFmt w:val="decimal"/>
      <w:lvlText w:val="%1)"/>
      <w:lvlJc w:val="left"/>
      <w:pPr>
        <w:tabs>
          <w:tab w:val="num" w:pos="720"/>
        </w:tabs>
        <w:ind w:left="720" w:hanging="360"/>
      </w:pPr>
      <w:rPr>
        <w:rFonts w:cs="Times New Roman"/>
        <w:i w:val="0"/>
        <w:iCs w:val="0"/>
      </w:rPr>
    </w:lvl>
    <w:lvl w:ilvl="1" w:tplc="0409000F">
      <w:start w:val="1"/>
      <w:numFmt w:val="decimal"/>
      <w:lvlText w:val="%2."/>
      <w:lvlJc w:val="left"/>
      <w:pPr>
        <w:tabs>
          <w:tab w:val="num" w:pos="1440"/>
        </w:tabs>
        <w:ind w:left="1440" w:hanging="360"/>
      </w:pPr>
      <w:rPr>
        <w:rFonts w:cs="Times New Roman"/>
      </w:rPr>
    </w:lvl>
    <w:lvl w:ilvl="2" w:tplc="43464B0A">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79E1F9E"/>
    <w:multiLevelType w:val="hybridMultilevel"/>
    <w:tmpl w:val="E5E6309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D7801AE"/>
    <w:multiLevelType w:val="hybridMultilevel"/>
    <w:tmpl w:val="E03CD7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CD61B89"/>
    <w:multiLevelType w:val="hybridMultilevel"/>
    <w:tmpl w:val="0D26F054"/>
    <w:lvl w:ilvl="0" w:tplc="2D3A6A8C">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43490309"/>
    <w:multiLevelType w:val="hybridMultilevel"/>
    <w:tmpl w:val="C6066C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3C811C9"/>
    <w:multiLevelType w:val="hybridMultilevel"/>
    <w:tmpl w:val="68142530"/>
    <w:lvl w:ilvl="0" w:tplc="44001844">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2">
    <w:nsid w:val="49E10E34"/>
    <w:multiLevelType w:val="singleLevel"/>
    <w:tmpl w:val="E7AEA670"/>
    <w:lvl w:ilvl="0">
      <w:start w:val="1"/>
      <w:numFmt w:val="decimal"/>
      <w:lvlText w:val="%1."/>
      <w:lvlJc w:val="left"/>
      <w:pPr>
        <w:tabs>
          <w:tab w:val="num" w:pos="1304"/>
        </w:tabs>
        <w:ind w:left="1304" w:hanging="595"/>
      </w:pPr>
      <w:rPr>
        <w:rFonts w:cs="Times New Roman" w:hint="default"/>
      </w:rPr>
    </w:lvl>
  </w:abstractNum>
  <w:abstractNum w:abstractNumId="13">
    <w:nsid w:val="4CBC17EB"/>
    <w:multiLevelType w:val="hybridMultilevel"/>
    <w:tmpl w:val="72AE1776"/>
    <w:lvl w:ilvl="0" w:tplc="EAD22A9E">
      <w:start w:val="1"/>
      <w:numFmt w:val="upp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4">
    <w:nsid w:val="4D114085"/>
    <w:multiLevelType w:val="hybridMultilevel"/>
    <w:tmpl w:val="87E0254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7BD2DD1"/>
    <w:multiLevelType w:val="hybridMultilevel"/>
    <w:tmpl w:val="CF6878F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89E0F57"/>
    <w:multiLevelType w:val="hybridMultilevel"/>
    <w:tmpl w:val="4620AE00"/>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5"/>
  </w:num>
  <w:num w:numId="2">
    <w:abstractNumId w:val="0"/>
  </w:num>
  <w:num w:numId="3">
    <w:abstractNumId w:val="12"/>
  </w:num>
  <w:num w:numId="4">
    <w:abstractNumId w:val="6"/>
  </w:num>
  <w:num w:numId="5">
    <w:abstractNumId w:val="16"/>
  </w:num>
  <w:num w:numId="6">
    <w:abstractNumId w:val="10"/>
  </w:num>
  <w:num w:numId="7">
    <w:abstractNumId w:val="1"/>
  </w:num>
  <w:num w:numId="8">
    <w:abstractNumId w:val="13"/>
  </w:num>
  <w:num w:numId="9">
    <w:abstractNumId w:val="9"/>
  </w:num>
  <w:num w:numId="10">
    <w:abstractNumId w:val="11"/>
  </w:num>
  <w:num w:numId="11">
    <w:abstractNumId w:val="2"/>
  </w:num>
  <w:num w:numId="12">
    <w:abstractNumId w:val="3"/>
  </w:num>
  <w:num w:numId="13">
    <w:abstractNumId w:val="14"/>
  </w:num>
  <w:num w:numId="14">
    <w:abstractNumId w:val="5"/>
  </w:num>
  <w:num w:numId="15">
    <w:abstractNumId w:val="4"/>
  </w:num>
  <w:num w:numId="16">
    <w:abstractNumId w:val="7"/>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mirrorMargins/>
  <w:defaultTabStop w:val="720"/>
  <w:doNotHyphenateCaps/>
  <w:evenAndOddHeaders/>
  <w:noPunctuationKerning/>
  <w:characterSpacingControl w:val="doNotCompress"/>
  <w:doNotValidateAgainstSchema/>
  <w:doNotDemarcateInvalidXml/>
  <w:footnotePr>
    <w:footnote w:id="0"/>
    <w:footnote w:id="1"/>
  </w:footnotePr>
  <w:endnotePr>
    <w:endnote w:id="0"/>
    <w:endnote w:id="1"/>
  </w:endnotePr>
  <w:compat/>
  <w:rsids>
    <w:rsidRoot w:val="004D17FB"/>
    <w:rsid w:val="00001F31"/>
    <w:rsid w:val="0000234D"/>
    <w:rsid w:val="00002F47"/>
    <w:rsid w:val="000041FD"/>
    <w:rsid w:val="00005649"/>
    <w:rsid w:val="00005F03"/>
    <w:rsid w:val="0000712E"/>
    <w:rsid w:val="00010009"/>
    <w:rsid w:val="00014444"/>
    <w:rsid w:val="00016228"/>
    <w:rsid w:val="000206C7"/>
    <w:rsid w:val="00025F56"/>
    <w:rsid w:val="000301DC"/>
    <w:rsid w:val="00030754"/>
    <w:rsid w:val="000332FB"/>
    <w:rsid w:val="000341C1"/>
    <w:rsid w:val="00037254"/>
    <w:rsid w:val="00041339"/>
    <w:rsid w:val="00043910"/>
    <w:rsid w:val="00043EDF"/>
    <w:rsid w:val="00055758"/>
    <w:rsid w:val="0005720B"/>
    <w:rsid w:val="0006034C"/>
    <w:rsid w:val="00064CDD"/>
    <w:rsid w:val="0007073F"/>
    <w:rsid w:val="00072122"/>
    <w:rsid w:val="000723D0"/>
    <w:rsid w:val="0007299B"/>
    <w:rsid w:val="00073162"/>
    <w:rsid w:val="00076EB6"/>
    <w:rsid w:val="000815A3"/>
    <w:rsid w:val="0008230C"/>
    <w:rsid w:val="000846EA"/>
    <w:rsid w:val="00084EC2"/>
    <w:rsid w:val="000909A4"/>
    <w:rsid w:val="00092E11"/>
    <w:rsid w:val="00093A1E"/>
    <w:rsid w:val="00094175"/>
    <w:rsid w:val="000965D6"/>
    <w:rsid w:val="000A01E0"/>
    <w:rsid w:val="000A4323"/>
    <w:rsid w:val="000A5631"/>
    <w:rsid w:val="000C0AB9"/>
    <w:rsid w:val="000C4A64"/>
    <w:rsid w:val="000C4B76"/>
    <w:rsid w:val="000C4D1B"/>
    <w:rsid w:val="000C745D"/>
    <w:rsid w:val="000D2C1B"/>
    <w:rsid w:val="000D7816"/>
    <w:rsid w:val="000E291C"/>
    <w:rsid w:val="000E31D1"/>
    <w:rsid w:val="000E6963"/>
    <w:rsid w:val="000F1103"/>
    <w:rsid w:val="000F3C9C"/>
    <w:rsid w:val="000F4C47"/>
    <w:rsid w:val="000F69A7"/>
    <w:rsid w:val="000F6CE3"/>
    <w:rsid w:val="001022D1"/>
    <w:rsid w:val="00103412"/>
    <w:rsid w:val="001041AD"/>
    <w:rsid w:val="001077BE"/>
    <w:rsid w:val="00110879"/>
    <w:rsid w:val="00112CF4"/>
    <w:rsid w:val="001137E9"/>
    <w:rsid w:val="00115F08"/>
    <w:rsid w:val="001224A1"/>
    <w:rsid w:val="0012355C"/>
    <w:rsid w:val="00123E68"/>
    <w:rsid w:val="00124ABF"/>
    <w:rsid w:val="0013229A"/>
    <w:rsid w:val="00141C4D"/>
    <w:rsid w:val="001423E8"/>
    <w:rsid w:val="00143DCD"/>
    <w:rsid w:val="0014680F"/>
    <w:rsid w:val="0015038A"/>
    <w:rsid w:val="00150B6B"/>
    <w:rsid w:val="00152CA6"/>
    <w:rsid w:val="001557F6"/>
    <w:rsid w:val="00162946"/>
    <w:rsid w:val="00162E29"/>
    <w:rsid w:val="00162F8E"/>
    <w:rsid w:val="001677AE"/>
    <w:rsid w:val="00171F5A"/>
    <w:rsid w:val="001720F4"/>
    <w:rsid w:val="00173B21"/>
    <w:rsid w:val="00174AD9"/>
    <w:rsid w:val="0017772E"/>
    <w:rsid w:val="00181DF7"/>
    <w:rsid w:val="001830CD"/>
    <w:rsid w:val="00183BB6"/>
    <w:rsid w:val="001850EC"/>
    <w:rsid w:val="0019013C"/>
    <w:rsid w:val="00190227"/>
    <w:rsid w:val="00190ECA"/>
    <w:rsid w:val="0019727C"/>
    <w:rsid w:val="001A53DF"/>
    <w:rsid w:val="001A63B1"/>
    <w:rsid w:val="001B2672"/>
    <w:rsid w:val="001B2B81"/>
    <w:rsid w:val="001B6E14"/>
    <w:rsid w:val="001C5544"/>
    <w:rsid w:val="001C78CA"/>
    <w:rsid w:val="001D0081"/>
    <w:rsid w:val="001D0474"/>
    <w:rsid w:val="001D6E0A"/>
    <w:rsid w:val="001D7DF9"/>
    <w:rsid w:val="001E293D"/>
    <w:rsid w:val="001E327C"/>
    <w:rsid w:val="001E3DE4"/>
    <w:rsid w:val="001E735B"/>
    <w:rsid w:val="001F2119"/>
    <w:rsid w:val="001F28CF"/>
    <w:rsid w:val="001F3207"/>
    <w:rsid w:val="001F3914"/>
    <w:rsid w:val="001F7057"/>
    <w:rsid w:val="001F7635"/>
    <w:rsid w:val="00200DBF"/>
    <w:rsid w:val="00202B87"/>
    <w:rsid w:val="00211552"/>
    <w:rsid w:val="00212144"/>
    <w:rsid w:val="002128A8"/>
    <w:rsid w:val="002170CA"/>
    <w:rsid w:val="002176CF"/>
    <w:rsid w:val="00220993"/>
    <w:rsid w:val="00222BB1"/>
    <w:rsid w:val="00236A4C"/>
    <w:rsid w:val="002376B3"/>
    <w:rsid w:val="002438BE"/>
    <w:rsid w:val="002443C6"/>
    <w:rsid w:val="0024626A"/>
    <w:rsid w:val="0025150F"/>
    <w:rsid w:val="00255A38"/>
    <w:rsid w:val="002569B8"/>
    <w:rsid w:val="00261EA0"/>
    <w:rsid w:val="00262480"/>
    <w:rsid w:val="00262A0E"/>
    <w:rsid w:val="002674E8"/>
    <w:rsid w:val="002707A2"/>
    <w:rsid w:val="002723FB"/>
    <w:rsid w:val="00273226"/>
    <w:rsid w:val="00293F85"/>
    <w:rsid w:val="00297B8E"/>
    <w:rsid w:val="002A51DD"/>
    <w:rsid w:val="002A58B2"/>
    <w:rsid w:val="002B3C51"/>
    <w:rsid w:val="002B6E88"/>
    <w:rsid w:val="002C1A68"/>
    <w:rsid w:val="002C2EAB"/>
    <w:rsid w:val="002C3194"/>
    <w:rsid w:val="002C7238"/>
    <w:rsid w:val="002C7806"/>
    <w:rsid w:val="002D5018"/>
    <w:rsid w:val="002D5484"/>
    <w:rsid w:val="002E1011"/>
    <w:rsid w:val="002E2423"/>
    <w:rsid w:val="002E2B6D"/>
    <w:rsid w:val="002E4A1A"/>
    <w:rsid w:val="002F136B"/>
    <w:rsid w:val="002F3AAF"/>
    <w:rsid w:val="002F533B"/>
    <w:rsid w:val="002F6128"/>
    <w:rsid w:val="002F7CAD"/>
    <w:rsid w:val="00301EA0"/>
    <w:rsid w:val="00302606"/>
    <w:rsid w:val="00320EBF"/>
    <w:rsid w:val="00321D4E"/>
    <w:rsid w:val="00323539"/>
    <w:rsid w:val="00323D87"/>
    <w:rsid w:val="00324A9E"/>
    <w:rsid w:val="00326621"/>
    <w:rsid w:val="00330750"/>
    <w:rsid w:val="00334BE8"/>
    <w:rsid w:val="00336286"/>
    <w:rsid w:val="003412C1"/>
    <w:rsid w:val="00341C2F"/>
    <w:rsid w:val="003448E9"/>
    <w:rsid w:val="0035386B"/>
    <w:rsid w:val="003540C7"/>
    <w:rsid w:val="00361D54"/>
    <w:rsid w:val="00361FBF"/>
    <w:rsid w:val="00364FE5"/>
    <w:rsid w:val="003664E8"/>
    <w:rsid w:val="00366FCF"/>
    <w:rsid w:val="00370C23"/>
    <w:rsid w:val="00372061"/>
    <w:rsid w:val="00372308"/>
    <w:rsid w:val="00373698"/>
    <w:rsid w:val="003814CF"/>
    <w:rsid w:val="00382971"/>
    <w:rsid w:val="003831C0"/>
    <w:rsid w:val="00384327"/>
    <w:rsid w:val="003932F8"/>
    <w:rsid w:val="00395176"/>
    <w:rsid w:val="003A3BB3"/>
    <w:rsid w:val="003A3D23"/>
    <w:rsid w:val="003A4466"/>
    <w:rsid w:val="003A54FC"/>
    <w:rsid w:val="003A774D"/>
    <w:rsid w:val="003B4655"/>
    <w:rsid w:val="003B5F49"/>
    <w:rsid w:val="003C0CB7"/>
    <w:rsid w:val="003D11F6"/>
    <w:rsid w:val="003D317F"/>
    <w:rsid w:val="003D4A11"/>
    <w:rsid w:val="003D7B76"/>
    <w:rsid w:val="003E01E3"/>
    <w:rsid w:val="003E1275"/>
    <w:rsid w:val="003E6B14"/>
    <w:rsid w:val="003F1641"/>
    <w:rsid w:val="003F4F86"/>
    <w:rsid w:val="00403DDE"/>
    <w:rsid w:val="00406048"/>
    <w:rsid w:val="004061D0"/>
    <w:rsid w:val="0041058B"/>
    <w:rsid w:val="00412295"/>
    <w:rsid w:val="0041385D"/>
    <w:rsid w:val="00420434"/>
    <w:rsid w:val="00422B3D"/>
    <w:rsid w:val="004230F0"/>
    <w:rsid w:val="004245B5"/>
    <w:rsid w:val="0042671B"/>
    <w:rsid w:val="00430F0E"/>
    <w:rsid w:val="004333C2"/>
    <w:rsid w:val="00433836"/>
    <w:rsid w:val="00433AE0"/>
    <w:rsid w:val="0045052B"/>
    <w:rsid w:val="00451C6C"/>
    <w:rsid w:val="004541EF"/>
    <w:rsid w:val="00462799"/>
    <w:rsid w:val="00464E13"/>
    <w:rsid w:val="00466E71"/>
    <w:rsid w:val="00467041"/>
    <w:rsid w:val="004756BA"/>
    <w:rsid w:val="004844BC"/>
    <w:rsid w:val="00484BFB"/>
    <w:rsid w:val="004854CC"/>
    <w:rsid w:val="00490057"/>
    <w:rsid w:val="00492C7D"/>
    <w:rsid w:val="004958D2"/>
    <w:rsid w:val="004964DE"/>
    <w:rsid w:val="00496B62"/>
    <w:rsid w:val="00496DC5"/>
    <w:rsid w:val="004A05D1"/>
    <w:rsid w:val="004A157B"/>
    <w:rsid w:val="004B1C50"/>
    <w:rsid w:val="004B2EBF"/>
    <w:rsid w:val="004C306F"/>
    <w:rsid w:val="004C67E6"/>
    <w:rsid w:val="004D047A"/>
    <w:rsid w:val="004D123F"/>
    <w:rsid w:val="004D17FB"/>
    <w:rsid w:val="004D2B95"/>
    <w:rsid w:val="004D5B31"/>
    <w:rsid w:val="004D7E3E"/>
    <w:rsid w:val="004E30CF"/>
    <w:rsid w:val="004E3C6C"/>
    <w:rsid w:val="004F1DE8"/>
    <w:rsid w:val="00503356"/>
    <w:rsid w:val="0050581A"/>
    <w:rsid w:val="0050637E"/>
    <w:rsid w:val="00512A76"/>
    <w:rsid w:val="00514C3C"/>
    <w:rsid w:val="0051787D"/>
    <w:rsid w:val="005210F5"/>
    <w:rsid w:val="00521BD2"/>
    <w:rsid w:val="00521E3D"/>
    <w:rsid w:val="00522B9C"/>
    <w:rsid w:val="00523BCD"/>
    <w:rsid w:val="005268A0"/>
    <w:rsid w:val="00530E9B"/>
    <w:rsid w:val="00531CD5"/>
    <w:rsid w:val="00532D19"/>
    <w:rsid w:val="00535803"/>
    <w:rsid w:val="00544872"/>
    <w:rsid w:val="005503C8"/>
    <w:rsid w:val="00556647"/>
    <w:rsid w:val="005605E3"/>
    <w:rsid w:val="00560A74"/>
    <w:rsid w:val="0056207A"/>
    <w:rsid w:val="005635F7"/>
    <w:rsid w:val="005645B7"/>
    <w:rsid w:val="005649B4"/>
    <w:rsid w:val="00567623"/>
    <w:rsid w:val="005726D6"/>
    <w:rsid w:val="00574546"/>
    <w:rsid w:val="00580B39"/>
    <w:rsid w:val="00581498"/>
    <w:rsid w:val="005855DE"/>
    <w:rsid w:val="0058749E"/>
    <w:rsid w:val="005876F8"/>
    <w:rsid w:val="005909EF"/>
    <w:rsid w:val="00591630"/>
    <w:rsid w:val="00591FE9"/>
    <w:rsid w:val="005926CC"/>
    <w:rsid w:val="0059508A"/>
    <w:rsid w:val="00596079"/>
    <w:rsid w:val="005A1C2B"/>
    <w:rsid w:val="005A681F"/>
    <w:rsid w:val="005B229B"/>
    <w:rsid w:val="005B3069"/>
    <w:rsid w:val="005B4AEF"/>
    <w:rsid w:val="005B7C9C"/>
    <w:rsid w:val="005C3C34"/>
    <w:rsid w:val="005C4302"/>
    <w:rsid w:val="005C5A6B"/>
    <w:rsid w:val="005C5FB1"/>
    <w:rsid w:val="005C624D"/>
    <w:rsid w:val="005C6749"/>
    <w:rsid w:val="005D1F11"/>
    <w:rsid w:val="005D21DB"/>
    <w:rsid w:val="005D267E"/>
    <w:rsid w:val="005D5175"/>
    <w:rsid w:val="005D6393"/>
    <w:rsid w:val="005D6D01"/>
    <w:rsid w:val="005D701D"/>
    <w:rsid w:val="005D7066"/>
    <w:rsid w:val="005D7B57"/>
    <w:rsid w:val="005E0830"/>
    <w:rsid w:val="005E5191"/>
    <w:rsid w:val="005E5775"/>
    <w:rsid w:val="005F5A03"/>
    <w:rsid w:val="005F5DC4"/>
    <w:rsid w:val="005F7F25"/>
    <w:rsid w:val="0060116F"/>
    <w:rsid w:val="006045F4"/>
    <w:rsid w:val="006105E0"/>
    <w:rsid w:val="0062208F"/>
    <w:rsid w:val="006227CF"/>
    <w:rsid w:val="006277E9"/>
    <w:rsid w:val="00630931"/>
    <w:rsid w:val="006324C4"/>
    <w:rsid w:val="00635419"/>
    <w:rsid w:val="00645AAB"/>
    <w:rsid w:val="00650E99"/>
    <w:rsid w:val="006521FD"/>
    <w:rsid w:val="0065408E"/>
    <w:rsid w:val="0065439E"/>
    <w:rsid w:val="00655421"/>
    <w:rsid w:val="00655D65"/>
    <w:rsid w:val="006606C5"/>
    <w:rsid w:val="00661386"/>
    <w:rsid w:val="00661FDD"/>
    <w:rsid w:val="00664929"/>
    <w:rsid w:val="00664973"/>
    <w:rsid w:val="0066509E"/>
    <w:rsid w:val="00666691"/>
    <w:rsid w:val="0066674B"/>
    <w:rsid w:val="00666BA2"/>
    <w:rsid w:val="006762A2"/>
    <w:rsid w:val="00676EB5"/>
    <w:rsid w:val="006822D7"/>
    <w:rsid w:val="00682D30"/>
    <w:rsid w:val="00687E76"/>
    <w:rsid w:val="006900C5"/>
    <w:rsid w:val="0069101F"/>
    <w:rsid w:val="00693147"/>
    <w:rsid w:val="006A00E3"/>
    <w:rsid w:val="006A3914"/>
    <w:rsid w:val="006B3263"/>
    <w:rsid w:val="006B5EB1"/>
    <w:rsid w:val="006B7363"/>
    <w:rsid w:val="006C2816"/>
    <w:rsid w:val="006D2DD3"/>
    <w:rsid w:val="006D4BD2"/>
    <w:rsid w:val="006D5C05"/>
    <w:rsid w:val="006D7DCD"/>
    <w:rsid w:val="006E342D"/>
    <w:rsid w:val="006E5C01"/>
    <w:rsid w:val="006E6499"/>
    <w:rsid w:val="006F3A23"/>
    <w:rsid w:val="006F7005"/>
    <w:rsid w:val="00702EBF"/>
    <w:rsid w:val="007072FA"/>
    <w:rsid w:val="0071541A"/>
    <w:rsid w:val="0071549F"/>
    <w:rsid w:val="007179C9"/>
    <w:rsid w:val="00723A6E"/>
    <w:rsid w:val="007278C8"/>
    <w:rsid w:val="007336DE"/>
    <w:rsid w:val="00736164"/>
    <w:rsid w:val="0073782F"/>
    <w:rsid w:val="00737A4D"/>
    <w:rsid w:val="00745C52"/>
    <w:rsid w:val="00747D0A"/>
    <w:rsid w:val="00756DB1"/>
    <w:rsid w:val="0075799A"/>
    <w:rsid w:val="0076132B"/>
    <w:rsid w:val="00763389"/>
    <w:rsid w:val="00764C16"/>
    <w:rsid w:val="00764D4C"/>
    <w:rsid w:val="00764E66"/>
    <w:rsid w:val="00771DA8"/>
    <w:rsid w:val="00773698"/>
    <w:rsid w:val="00773AF3"/>
    <w:rsid w:val="0077583A"/>
    <w:rsid w:val="00776713"/>
    <w:rsid w:val="0077766C"/>
    <w:rsid w:val="0078034E"/>
    <w:rsid w:val="0078072A"/>
    <w:rsid w:val="00781AB4"/>
    <w:rsid w:val="00783391"/>
    <w:rsid w:val="00787C35"/>
    <w:rsid w:val="00790A2C"/>
    <w:rsid w:val="00791F18"/>
    <w:rsid w:val="00793A97"/>
    <w:rsid w:val="00794322"/>
    <w:rsid w:val="007976F0"/>
    <w:rsid w:val="007A19F1"/>
    <w:rsid w:val="007A2923"/>
    <w:rsid w:val="007A3ECB"/>
    <w:rsid w:val="007A4E14"/>
    <w:rsid w:val="007B1270"/>
    <w:rsid w:val="007C1E46"/>
    <w:rsid w:val="007C374E"/>
    <w:rsid w:val="007C5AA0"/>
    <w:rsid w:val="007C7ACE"/>
    <w:rsid w:val="007D32A5"/>
    <w:rsid w:val="007D3312"/>
    <w:rsid w:val="007D4B43"/>
    <w:rsid w:val="007E16DF"/>
    <w:rsid w:val="007E3AD8"/>
    <w:rsid w:val="007E449E"/>
    <w:rsid w:val="007E4C68"/>
    <w:rsid w:val="007E67F8"/>
    <w:rsid w:val="007E728A"/>
    <w:rsid w:val="007E7BCC"/>
    <w:rsid w:val="007F1DC2"/>
    <w:rsid w:val="007F2AF5"/>
    <w:rsid w:val="007F3C0B"/>
    <w:rsid w:val="00800D2A"/>
    <w:rsid w:val="00802064"/>
    <w:rsid w:val="00802BF2"/>
    <w:rsid w:val="008054FA"/>
    <w:rsid w:val="00806022"/>
    <w:rsid w:val="00810F42"/>
    <w:rsid w:val="00812890"/>
    <w:rsid w:val="00812DE2"/>
    <w:rsid w:val="0081439B"/>
    <w:rsid w:val="00814FE8"/>
    <w:rsid w:val="00821AC9"/>
    <w:rsid w:val="00822E5B"/>
    <w:rsid w:val="00824268"/>
    <w:rsid w:val="0083010A"/>
    <w:rsid w:val="008318EA"/>
    <w:rsid w:val="008340DB"/>
    <w:rsid w:val="00840621"/>
    <w:rsid w:val="008417B5"/>
    <w:rsid w:val="0084251D"/>
    <w:rsid w:val="00842687"/>
    <w:rsid w:val="008443B8"/>
    <w:rsid w:val="008446BF"/>
    <w:rsid w:val="00846D18"/>
    <w:rsid w:val="0085001D"/>
    <w:rsid w:val="00850125"/>
    <w:rsid w:val="00850B6B"/>
    <w:rsid w:val="00851213"/>
    <w:rsid w:val="00851AC6"/>
    <w:rsid w:val="008535E1"/>
    <w:rsid w:val="008625EA"/>
    <w:rsid w:val="00864065"/>
    <w:rsid w:val="0086630A"/>
    <w:rsid w:val="00873896"/>
    <w:rsid w:val="008742E0"/>
    <w:rsid w:val="00882238"/>
    <w:rsid w:val="00885524"/>
    <w:rsid w:val="00887B04"/>
    <w:rsid w:val="00891800"/>
    <w:rsid w:val="00891DCD"/>
    <w:rsid w:val="00892606"/>
    <w:rsid w:val="00892CC4"/>
    <w:rsid w:val="00894FA0"/>
    <w:rsid w:val="00897111"/>
    <w:rsid w:val="008A04F8"/>
    <w:rsid w:val="008A3504"/>
    <w:rsid w:val="008A5EEE"/>
    <w:rsid w:val="008A7803"/>
    <w:rsid w:val="008B06D5"/>
    <w:rsid w:val="008B708A"/>
    <w:rsid w:val="008C5CD7"/>
    <w:rsid w:val="008D1621"/>
    <w:rsid w:val="008D2391"/>
    <w:rsid w:val="008D2421"/>
    <w:rsid w:val="008D7BA0"/>
    <w:rsid w:val="008E3C65"/>
    <w:rsid w:val="008E3CB5"/>
    <w:rsid w:val="008F1515"/>
    <w:rsid w:val="008F4ED7"/>
    <w:rsid w:val="008F5617"/>
    <w:rsid w:val="008F5844"/>
    <w:rsid w:val="008F7220"/>
    <w:rsid w:val="0090138E"/>
    <w:rsid w:val="009017F0"/>
    <w:rsid w:val="00906B32"/>
    <w:rsid w:val="00911AC2"/>
    <w:rsid w:val="0091347B"/>
    <w:rsid w:val="00915676"/>
    <w:rsid w:val="00917557"/>
    <w:rsid w:val="00917BBE"/>
    <w:rsid w:val="009200AF"/>
    <w:rsid w:val="00922BC1"/>
    <w:rsid w:val="00924FF5"/>
    <w:rsid w:val="009263A8"/>
    <w:rsid w:val="0092737B"/>
    <w:rsid w:val="00930CE1"/>
    <w:rsid w:val="00930E30"/>
    <w:rsid w:val="009321FD"/>
    <w:rsid w:val="00934531"/>
    <w:rsid w:val="00934F26"/>
    <w:rsid w:val="009417EF"/>
    <w:rsid w:val="00953179"/>
    <w:rsid w:val="00954EBD"/>
    <w:rsid w:val="00955A8B"/>
    <w:rsid w:val="00957C74"/>
    <w:rsid w:val="00962F80"/>
    <w:rsid w:val="00963844"/>
    <w:rsid w:val="00965A88"/>
    <w:rsid w:val="009720EA"/>
    <w:rsid w:val="0097324D"/>
    <w:rsid w:val="009809DA"/>
    <w:rsid w:val="00981CEA"/>
    <w:rsid w:val="00986744"/>
    <w:rsid w:val="00991D12"/>
    <w:rsid w:val="009930BC"/>
    <w:rsid w:val="00997C7A"/>
    <w:rsid w:val="00997D50"/>
    <w:rsid w:val="009A0800"/>
    <w:rsid w:val="009A32CF"/>
    <w:rsid w:val="009A33AF"/>
    <w:rsid w:val="009A5959"/>
    <w:rsid w:val="009A5E49"/>
    <w:rsid w:val="009B0A3E"/>
    <w:rsid w:val="009B120B"/>
    <w:rsid w:val="009B5FBA"/>
    <w:rsid w:val="009B70F8"/>
    <w:rsid w:val="009C011E"/>
    <w:rsid w:val="009C1ED3"/>
    <w:rsid w:val="009D1676"/>
    <w:rsid w:val="009D32F6"/>
    <w:rsid w:val="009E0FC0"/>
    <w:rsid w:val="009E1760"/>
    <w:rsid w:val="009E611F"/>
    <w:rsid w:val="009E67B2"/>
    <w:rsid w:val="009F0193"/>
    <w:rsid w:val="009F1BE7"/>
    <w:rsid w:val="009F28A9"/>
    <w:rsid w:val="00A10A75"/>
    <w:rsid w:val="00A13CA6"/>
    <w:rsid w:val="00A15FE4"/>
    <w:rsid w:val="00A16FA9"/>
    <w:rsid w:val="00A325F7"/>
    <w:rsid w:val="00A40122"/>
    <w:rsid w:val="00A41269"/>
    <w:rsid w:val="00A41365"/>
    <w:rsid w:val="00A47741"/>
    <w:rsid w:val="00A57712"/>
    <w:rsid w:val="00A57716"/>
    <w:rsid w:val="00A63722"/>
    <w:rsid w:val="00A7504E"/>
    <w:rsid w:val="00A80591"/>
    <w:rsid w:val="00A81461"/>
    <w:rsid w:val="00A87E36"/>
    <w:rsid w:val="00A96CF5"/>
    <w:rsid w:val="00AA6FD7"/>
    <w:rsid w:val="00AA73A7"/>
    <w:rsid w:val="00AB005B"/>
    <w:rsid w:val="00AB0491"/>
    <w:rsid w:val="00AB2745"/>
    <w:rsid w:val="00AB5FC9"/>
    <w:rsid w:val="00AC05EB"/>
    <w:rsid w:val="00AD045C"/>
    <w:rsid w:val="00AD0B4E"/>
    <w:rsid w:val="00AD300F"/>
    <w:rsid w:val="00AE0086"/>
    <w:rsid w:val="00AE1FE8"/>
    <w:rsid w:val="00AE4F0A"/>
    <w:rsid w:val="00AE6DDF"/>
    <w:rsid w:val="00AE7D01"/>
    <w:rsid w:val="00AF0272"/>
    <w:rsid w:val="00AF25DF"/>
    <w:rsid w:val="00AF3090"/>
    <w:rsid w:val="00AF30E6"/>
    <w:rsid w:val="00AF4F13"/>
    <w:rsid w:val="00B014EB"/>
    <w:rsid w:val="00B02CA6"/>
    <w:rsid w:val="00B0381A"/>
    <w:rsid w:val="00B06F7D"/>
    <w:rsid w:val="00B13AF2"/>
    <w:rsid w:val="00B15D6E"/>
    <w:rsid w:val="00B2337A"/>
    <w:rsid w:val="00B23FF0"/>
    <w:rsid w:val="00B24DE1"/>
    <w:rsid w:val="00B31223"/>
    <w:rsid w:val="00B33880"/>
    <w:rsid w:val="00B35BA4"/>
    <w:rsid w:val="00B35EA1"/>
    <w:rsid w:val="00B365C4"/>
    <w:rsid w:val="00B45F84"/>
    <w:rsid w:val="00B473C3"/>
    <w:rsid w:val="00B47FD0"/>
    <w:rsid w:val="00B6255A"/>
    <w:rsid w:val="00B62B57"/>
    <w:rsid w:val="00B643E9"/>
    <w:rsid w:val="00B64439"/>
    <w:rsid w:val="00B6593C"/>
    <w:rsid w:val="00B65DC9"/>
    <w:rsid w:val="00B65FD6"/>
    <w:rsid w:val="00B67E70"/>
    <w:rsid w:val="00B71379"/>
    <w:rsid w:val="00B74BF1"/>
    <w:rsid w:val="00B75155"/>
    <w:rsid w:val="00B75CEB"/>
    <w:rsid w:val="00B76D40"/>
    <w:rsid w:val="00B770D5"/>
    <w:rsid w:val="00B8039D"/>
    <w:rsid w:val="00B82B73"/>
    <w:rsid w:val="00B83582"/>
    <w:rsid w:val="00B84B6F"/>
    <w:rsid w:val="00B939E4"/>
    <w:rsid w:val="00B94653"/>
    <w:rsid w:val="00B95237"/>
    <w:rsid w:val="00B97AA5"/>
    <w:rsid w:val="00BA16B0"/>
    <w:rsid w:val="00BA1E33"/>
    <w:rsid w:val="00BA794F"/>
    <w:rsid w:val="00BB4490"/>
    <w:rsid w:val="00BB5E4B"/>
    <w:rsid w:val="00BB753C"/>
    <w:rsid w:val="00BC613D"/>
    <w:rsid w:val="00BD226D"/>
    <w:rsid w:val="00BD4099"/>
    <w:rsid w:val="00BD4F7C"/>
    <w:rsid w:val="00BD6644"/>
    <w:rsid w:val="00BE0ED2"/>
    <w:rsid w:val="00BE3354"/>
    <w:rsid w:val="00BE34BD"/>
    <w:rsid w:val="00BE708A"/>
    <w:rsid w:val="00BF1AA2"/>
    <w:rsid w:val="00BF28BE"/>
    <w:rsid w:val="00BF5FAC"/>
    <w:rsid w:val="00BF6081"/>
    <w:rsid w:val="00BF69FA"/>
    <w:rsid w:val="00BF7195"/>
    <w:rsid w:val="00BF720E"/>
    <w:rsid w:val="00C03012"/>
    <w:rsid w:val="00C034E0"/>
    <w:rsid w:val="00C037B3"/>
    <w:rsid w:val="00C04A84"/>
    <w:rsid w:val="00C05FAD"/>
    <w:rsid w:val="00C06D94"/>
    <w:rsid w:val="00C12F85"/>
    <w:rsid w:val="00C16D66"/>
    <w:rsid w:val="00C268B3"/>
    <w:rsid w:val="00C27070"/>
    <w:rsid w:val="00C331C3"/>
    <w:rsid w:val="00C343B1"/>
    <w:rsid w:val="00C36CDD"/>
    <w:rsid w:val="00C43E7B"/>
    <w:rsid w:val="00C44076"/>
    <w:rsid w:val="00C466ED"/>
    <w:rsid w:val="00C506D3"/>
    <w:rsid w:val="00C5151A"/>
    <w:rsid w:val="00C52908"/>
    <w:rsid w:val="00C52C1B"/>
    <w:rsid w:val="00C52DA5"/>
    <w:rsid w:val="00C63835"/>
    <w:rsid w:val="00C63A6B"/>
    <w:rsid w:val="00C64411"/>
    <w:rsid w:val="00C833ED"/>
    <w:rsid w:val="00C83F44"/>
    <w:rsid w:val="00C84DE2"/>
    <w:rsid w:val="00C857DE"/>
    <w:rsid w:val="00C955A8"/>
    <w:rsid w:val="00C967C3"/>
    <w:rsid w:val="00CA2A30"/>
    <w:rsid w:val="00CA6298"/>
    <w:rsid w:val="00CB293B"/>
    <w:rsid w:val="00CC1247"/>
    <w:rsid w:val="00CC68DC"/>
    <w:rsid w:val="00CC6D00"/>
    <w:rsid w:val="00CD3176"/>
    <w:rsid w:val="00CE23D7"/>
    <w:rsid w:val="00CE5716"/>
    <w:rsid w:val="00CE5766"/>
    <w:rsid w:val="00CE74C9"/>
    <w:rsid w:val="00CF00C7"/>
    <w:rsid w:val="00CF1144"/>
    <w:rsid w:val="00CF2815"/>
    <w:rsid w:val="00CF3B15"/>
    <w:rsid w:val="00CF7D2D"/>
    <w:rsid w:val="00D0138D"/>
    <w:rsid w:val="00D03A5E"/>
    <w:rsid w:val="00D0502A"/>
    <w:rsid w:val="00D1059F"/>
    <w:rsid w:val="00D106FF"/>
    <w:rsid w:val="00D123FC"/>
    <w:rsid w:val="00D13DFC"/>
    <w:rsid w:val="00D15A13"/>
    <w:rsid w:val="00D26F3B"/>
    <w:rsid w:val="00D27189"/>
    <w:rsid w:val="00D27B83"/>
    <w:rsid w:val="00D33A13"/>
    <w:rsid w:val="00D36196"/>
    <w:rsid w:val="00D37227"/>
    <w:rsid w:val="00D40A3D"/>
    <w:rsid w:val="00D40A8A"/>
    <w:rsid w:val="00D413EA"/>
    <w:rsid w:val="00D53FCD"/>
    <w:rsid w:val="00D5436B"/>
    <w:rsid w:val="00D546FA"/>
    <w:rsid w:val="00D56AEF"/>
    <w:rsid w:val="00D57E85"/>
    <w:rsid w:val="00D64B8E"/>
    <w:rsid w:val="00D66E3D"/>
    <w:rsid w:val="00D67D97"/>
    <w:rsid w:val="00D71624"/>
    <w:rsid w:val="00D87A73"/>
    <w:rsid w:val="00D90DAC"/>
    <w:rsid w:val="00D91CBB"/>
    <w:rsid w:val="00D91DB9"/>
    <w:rsid w:val="00DA4865"/>
    <w:rsid w:val="00DA4B69"/>
    <w:rsid w:val="00DA5CF0"/>
    <w:rsid w:val="00DA6981"/>
    <w:rsid w:val="00DB06DC"/>
    <w:rsid w:val="00DB2BB4"/>
    <w:rsid w:val="00DB2C08"/>
    <w:rsid w:val="00DB3C44"/>
    <w:rsid w:val="00DB5BA5"/>
    <w:rsid w:val="00DB66E9"/>
    <w:rsid w:val="00DB7542"/>
    <w:rsid w:val="00DB762E"/>
    <w:rsid w:val="00DC063D"/>
    <w:rsid w:val="00DC523D"/>
    <w:rsid w:val="00DC6917"/>
    <w:rsid w:val="00DD01EF"/>
    <w:rsid w:val="00DD28AF"/>
    <w:rsid w:val="00DD2FD5"/>
    <w:rsid w:val="00DE592F"/>
    <w:rsid w:val="00DF2C75"/>
    <w:rsid w:val="00DF3376"/>
    <w:rsid w:val="00DF56A4"/>
    <w:rsid w:val="00DF5E37"/>
    <w:rsid w:val="00DF70C1"/>
    <w:rsid w:val="00DF7A91"/>
    <w:rsid w:val="00E02062"/>
    <w:rsid w:val="00E06396"/>
    <w:rsid w:val="00E11815"/>
    <w:rsid w:val="00E12422"/>
    <w:rsid w:val="00E12AF0"/>
    <w:rsid w:val="00E13E21"/>
    <w:rsid w:val="00E26893"/>
    <w:rsid w:val="00E3020F"/>
    <w:rsid w:val="00E333AF"/>
    <w:rsid w:val="00E33C9B"/>
    <w:rsid w:val="00E37B8B"/>
    <w:rsid w:val="00E46E21"/>
    <w:rsid w:val="00E501B5"/>
    <w:rsid w:val="00E5076C"/>
    <w:rsid w:val="00E529C4"/>
    <w:rsid w:val="00E538E0"/>
    <w:rsid w:val="00E5473C"/>
    <w:rsid w:val="00E54782"/>
    <w:rsid w:val="00E606E0"/>
    <w:rsid w:val="00E61865"/>
    <w:rsid w:val="00E643EE"/>
    <w:rsid w:val="00E65C22"/>
    <w:rsid w:val="00E70E43"/>
    <w:rsid w:val="00E747CD"/>
    <w:rsid w:val="00E7794B"/>
    <w:rsid w:val="00E849BF"/>
    <w:rsid w:val="00E93C5E"/>
    <w:rsid w:val="00E95660"/>
    <w:rsid w:val="00EA2BA7"/>
    <w:rsid w:val="00EA723E"/>
    <w:rsid w:val="00EA7CC6"/>
    <w:rsid w:val="00EA7EDA"/>
    <w:rsid w:val="00EB277D"/>
    <w:rsid w:val="00EB41AB"/>
    <w:rsid w:val="00EB553E"/>
    <w:rsid w:val="00EB7E80"/>
    <w:rsid w:val="00EC4B65"/>
    <w:rsid w:val="00EC5495"/>
    <w:rsid w:val="00EC6889"/>
    <w:rsid w:val="00ED062F"/>
    <w:rsid w:val="00ED3D8F"/>
    <w:rsid w:val="00ED600D"/>
    <w:rsid w:val="00EE08CD"/>
    <w:rsid w:val="00EE469C"/>
    <w:rsid w:val="00EE53C8"/>
    <w:rsid w:val="00EE5985"/>
    <w:rsid w:val="00EE6407"/>
    <w:rsid w:val="00EF3029"/>
    <w:rsid w:val="00EF6F8E"/>
    <w:rsid w:val="00F007C4"/>
    <w:rsid w:val="00F10537"/>
    <w:rsid w:val="00F12C34"/>
    <w:rsid w:val="00F12FCA"/>
    <w:rsid w:val="00F13BD8"/>
    <w:rsid w:val="00F14185"/>
    <w:rsid w:val="00F16317"/>
    <w:rsid w:val="00F205AE"/>
    <w:rsid w:val="00F21100"/>
    <w:rsid w:val="00F243A9"/>
    <w:rsid w:val="00F27072"/>
    <w:rsid w:val="00F27606"/>
    <w:rsid w:val="00F27FA0"/>
    <w:rsid w:val="00F30B07"/>
    <w:rsid w:val="00F327A1"/>
    <w:rsid w:val="00F35536"/>
    <w:rsid w:val="00F37CEE"/>
    <w:rsid w:val="00F4015C"/>
    <w:rsid w:val="00F403F5"/>
    <w:rsid w:val="00F45E24"/>
    <w:rsid w:val="00F45EAC"/>
    <w:rsid w:val="00F47923"/>
    <w:rsid w:val="00F50BA8"/>
    <w:rsid w:val="00F5261D"/>
    <w:rsid w:val="00F53F64"/>
    <w:rsid w:val="00F54BD1"/>
    <w:rsid w:val="00F60913"/>
    <w:rsid w:val="00F6193C"/>
    <w:rsid w:val="00F61FE8"/>
    <w:rsid w:val="00F6302B"/>
    <w:rsid w:val="00F6532E"/>
    <w:rsid w:val="00F702FC"/>
    <w:rsid w:val="00F72194"/>
    <w:rsid w:val="00F73697"/>
    <w:rsid w:val="00F73982"/>
    <w:rsid w:val="00F76347"/>
    <w:rsid w:val="00F83294"/>
    <w:rsid w:val="00F846CF"/>
    <w:rsid w:val="00F847CA"/>
    <w:rsid w:val="00F91B22"/>
    <w:rsid w:val="00F91EDE"/>
    <w:rsid w:val="00F92D87"/>
    <w:rsid w:val="00F97C77"/>
    <w:rsid w:val="00FA0081"/>
    <w:rsid w:val="00FA2815"/>
    <w:rsid w:val="00FA7955"/>
    <w:rsid w:val="00FB1CE1"/>
    <w:rsid w:val="00FB7F7D"/>
    <w:rsid w:val="00FC3EC6"/>
    <w:rsid w:val="00FC552D"/>
    <w:rsid w:val="00FD2C39"/>
    <w:rsid w:val="00FD3E79"/>
    <w:rsid w:val="00FD49F1"/>
    <w:rsid w:val="00FD50AD"/>
    <w:rsid w:val="00FE1A06"/>
    <w:rsid w:val="00FE2905"/>
    <w:rsid w:val="00FF355D"/>
    <w:rsid w:val="00FF4F75"/>
    <w:rsid w:val="00FF506D"/>
    <w:rsid w:val="00FF5519"/>
    <w:rsid w:val="00FF5E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noProof/>
    </w:rPr>
  </w:style>
  <w:style w:type="paragraph" w:styleId="Heading2">
    <w:name w:val="heading 2"/>
    <w:basedOn w:val="Normal"/>
    <w:next w:val="Normal"/>
    <w:link w:val="Heading2Char"/>
    <w:uiPriority w:val="99"/>
    <w:qFormat/>
    <w:pPr>
      <w:keepNext/>
      <w:outlineLvl w:val="1"/>
    </w:pPr>
    <w:rPr>
      <w:b/>
      <w:bCs/>
      <w:noProof/>
    </w:rPr>
  </w:style>
  <w:style w:type="paragraph" w:styleId="Heading3">
    <w:name w:val="heading 3"/>
    <w:basedOn w:val="Normal"/>
    <w:next w:val="Normal"/>
    <w:link w:val="Heading3Char"/>
    <w:uiPriority w:val="99"/>
    <w:qFormat/>
    <w:pPr>
      <w:keepNext/>
      <w:jc w:val="center"/>
      <w:outlineLvl w:val="2"/>
    </w:pPr>
    <w:rPr>
      <w:b/>
      <w:bCs/>
      <w:noProo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BodyTextIndent">
    <w:name w:val="Body Text Indent"/>
    <w:basedOn w:val="Normal"/>
    <w:link w:val="BodyTextIndentChar"/>
    <w:uiPriority w:val="99"/>
    <w:pPr>
      <w:spacing w:line="360" w:lineRule="auto"/>
      <w:ind w:firstLine="720"/>
    </w:pPr>
    <w:rPr>
      <w:noProof/>
    </w:r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sid w:val="00915676"/>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Header">
    <w:name w:val="header"/>
    <w:basedOn w:val="Normal"/>
    <w:link w:val="HeaderChar"/>
    <w:uiPriority w:val="99"/>
    <w:rsid w:val="000A5631"/>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paragraph" w:styleId="Title">
    <w:name w:val="Title"/>
    <w:basedOn w:val="Normal"/>
    <w:link w:val="TitleChar"/>
    <w:uiPriority w:val="99"/>
    <w:qFormat/>
    <w:rsid w:val="0065408E"/>
    <w:pPr>
      <w:jc w:val="center"/>
    </w:pPr>
    <w:rPr>
      <w:b/>
      <w:bCs/>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styleId="PlainText">
    <w:name w:val="Plain Text"/>
    <w:basedOn w:val="Normal"/>
    <w:link w:val="PlainTextChar"/>
    <w:uiPriority w:val="99"/>
    <w:rsid w:val="005C3C34"/>
    <w:pPr>
      <w:autoSpaceDE w:val="0"/>
      <w:autoSpaceDN w:val="0"/>
      <w:bidi/>
    </w:pPr>
    <w:rPr>
      <w:rFonts w:ascii="Courier New" w:hAnsi="Courier New" w:cs="Traditional Arabic"/>
      <w:sz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NormalWeb">
    <w:name w:val="Normal (Web)"/>
    <w:basedOn w:val="Normal"/>
    <w:uiPriority w:val="99"/>
    <w:rsid w:val="00682D30"/>
    <w:pPr>
      <w:spacing w:before="100" w:beforeAutospacing="1" w:after="100" w:afterAutospacing="1"/>
    </w:pPr>
    <w:rPr>
      <w:lang w:val="id-ID"/>
    </w:rPr>
  </w:style>
  <w:style w:type="character" w:customStyle="1" w:styleId="fullpost">
    <w:name w:val="fullpost"/>
    <w:uiPriority w:val="99"/>
    <w:rsid w:val="00682D30"/>
  </w:style>
  <w:style w:type="character" w:styleId="Emphasis">
    <w:name w:val="Emphasis"/>
    <w:basedOn w:val="DefaultParagraphFont"/>
    <w:uiPriority w:val="99"/>
    <w:qFormat/>
    <w:rsid w:val="00370C23"/>
    <w:rPr>
      <w:rFonts w:cs="Times New Roman"/>
      <w:i/>
    </w:rPr>
  </w:style>
  <w:style w:type="paragraph" w:styleId="List">
    <w:name w:val="List"/>
    <w:basedOn w:val="BodyText"/>
    <w:uiPriority w:val="99"/>
    <w:rsid w:val="009E1760"/>
    <w:pPr>
      <w:widowControl w:val="0"/>
      <w:autoSpaceDE w:val="0"/>
      <w:autoSpaceDN w:val="0"/>
      <w:adjustRightInd w:val="0"/>
    </w:pPr>
    <w:rPr>
      <w:rFonts w:cs="Tahoma"/>
      <w:lang/>
    </w:rPr>
  </w:style>
  <w:style w:type="paragraph" w:customStyle="1" w:styleId="Heading">
    <w:name w:val="Heading"/>
    <w:basedOn w:val="Normal"/>
    <w:next w:val="BodyText"/>
    <w:uiPriority w:val="99"/>
    <w:rsid w:val="000F6CE3"/>
    <w:pPr>
      <w:keepNext/>
      <w:widowControl w:val="0"/>
      <w:autoSpaceDE w:val="0"/>
      <w:autoSpaceDN w:val="0"/>
      <w:adjustRightInd w:val="0"/>
      <w:spacing w:before="240" w:after="120"/>
    </w:pPr>
    <w:rPr>
      <w:rFonts w:ascii="Arial" w:hAnsi="Arial"/>
      <w:sz w:val="28"/>
      <w:szCs w:val="28"/>
      <w:lang/>
    </w:rPr>
  </w:style>
  <w:style w:type="paragraph" w:styleId="BodyTextIndent2">
    <w:name w:val="Body Text Indent 2"/>
    <w:basedOn w:val="Normal"/>
    <w:link w:val="BodyTextIndent2Char"/>
    <w:uiPriority w:val="99"/>
    <w:rsid w:val="00073162"/>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rPr>
  </w:style>
  <w:style w:type="paragraph" w:styleId="BodyTextIndent3">
    <w:name w:val="Body Text Indent 3"/>
    <w:basedOn w:val="Normal"/>
    <w:link w:val="BodyTextIndent3Char"/>
    <w:uiPriority w:val="99"/>
    <w:rsid w:val="00FF5EF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rPr>
  </w:style>
  <w:style w:type="paragraph" w:styleId="BodyText2">
    <w:name w:val="Body Text 2"/>
    <w:basedOn w:val="Normal"/>
    <w:link w:val="BodyText2Char"/>
    <w:uiPriority w:val="99"/>
    <w:semiHidden/>
    <w:unhideWhenUsed/>
    <w:rsid w:val="007E449E"/>
    <w:pPr>
      <w:spacing w:after="120" w:line="480" w:lineRule="auto"/>
    </w:pPr>
  </w:style>
  <w:style w:type="character" w:customStyle="1" w:styleId="BodyText2Char">
    <w:name w:val="Body Text 2 Char"/>
    <w:basedOn w:val="DefaultParagraphFont"/>
    <w:link w:val="BodyText2"/>
    <w:uiPriority w:val="99"/>
    <w:semiHidden/>
    <w:locked/>
    <w:rsid w:val="007E449E"/>
    <w:rPr>
      <w:rFonts w:cs="Times New Roman"/>
      <w:sz w:val="24"/>
    </w:rPr>
  </w:style>
  <w:style w:type="paragraph" w:customStyle="1" w:styleId="Style1">
    <w:name w:val="Style1"/>
    <w:basedOn w:val="FootnoteText"/>
    <w:link w:val="Style1Char"/>
    <w:autoRedefine/>
    <w:qFormat/>
    <w:rsid w:val="007E449E"/>
    <w:pPr>
      <w:bidi/>
    </w:pPr>
  </w:style>
  <w:style w:type="character" w:customStyle="1" w:styleId="Style1Char">
    <w:name w:val="Style1 Char"/>
    <w:link w:val="Style1"/>
    <w:locked/>
    <w:rsid w:val="007E449E"/>
    <w:rPr>
      <w:rFonts w:eastAsia="Times New Roman"/>
      <w:sz w:val="20"/>
    </w:rPr>
  </w:style>
  <w:style w:type="character" w:customStyle="1" w:styleId="hps">
    <w:name w:val="hps"/>
    <w:rsid w:val="00771DA8"/>
  </w:style>
</w:styles>
</file>

<file path=word/webSettings.xml><?xml version="1.0" encoding="utf-8"?>
<w:webSettings xmlns:r="http://schemas.openxmlformats.org/officeDocument/2006/relationships" xmlns:w="http://schemas.openxmlformats.org/wordprocessingml/2006/main">
  <w:divs>
    <w:div w:id="9461558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eronsirin@hotmail.com" TargetMode="External"/><Relationship Id="rId13" Type="http://schemas.openxmlformats.org/officeDocument/2006/relationships/hyperlink" Target="http://www.kontras.org/hmati/data/Working%20Paper_Hukuman_Mati_di_Indonesi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asional.kompas.com/read/xml/2008/11/28/11000584/indonesia.masih.butuh.hukuman.mati" TargetMode="External"/><Relationship Id="rId17" Type="http://schemas.openxmlformats.org/officeDocument/2006/relationships/hyperlink" Target="http://www.komnasham.go.id" TargetMode="External"/><Relationship Id="rId2" Type="http://schemas.openxmlformats.org/officeDocument/2006/relationships/numbering" Target="numbering.xml"/><Relationship Id="rId16" Type="http://schemas.openxmlformats.org/officeDocument/2006/relationships/hyperlink" Target="http://www.legalitas.org/?q=content/dilema-hukuman-ma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kum.kompasiana.com/2010/11/29/profdrsatjipto-raharjo-sh-pro-penegakan-hukum-progresi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publika.co.id/berita/nasional/hukum/12/09/17/mah6x0-mahfud-dukung-hukuman-mati-bagi-koruptor" TargetMode="External"/><Relationship Id="rId23" Type="http://schemas.openxmlformats.org/officeDocument/2006/relationships/fontTable" Target="fontTable.xml"/><Relationship Id="rId10" Type="http://schemas.openxmlformats.org/officeDocument/2006/relationships/hyperlink" Target="http://17-08-1945.blogspot.com/2012/09/koran-digital-nu-keluarkan-fatwa-mati.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ontras.org/hmati/data/Working%20Paper_Hukuman_Mati_di_Indonesia.pdf" TargetMode="External"/><Relationship Id="rId14" Type="http://schemas.openxmlformats.org/officeDocument/2006/relationships/hyperlink" Target="http://www.legalitas.org/?q=content/dilema-hukuman-mati"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kontras.org/hmati/data/Working%20Paper_Hukuman_Mati_di_Indonesia.pdf" TargetMode="External"/><Relationship Id="rId3" Type="http://schemas.openxmlformats.org/officeDocument/2006/relationships/hyperlink" Target="http://www.kontras.org/hmati/data/Working%20Paper_Hukuman_Mati_di_Indonesia.pdf" TargetMode="External"/><Relationship Id="rId7" Type="http://schemas.openxmlformats.org/officeDocument/2006/relationships/hyperlink" Target="http://id.wikipedia.org/wiki/Pengadilan" TargetMode="External"/><Relationship Id="rId12" Type="http://schemas.openxmlformats.org/officeDocument/2006/relationships/hyperlink" Target="http://hukum.kompasiana.com/2010/11/29/profdrsatjipto-raharjo-sh-pro-penegakan-hukum-progresif/" TargetMode="External"/><Relationship Id="rId2" Type="http://schemas.openxmlformats.org/officeDocument/2006/relationships/hyperlink" Target="http://17-08-1945.blogspot.com/2012/09/koran-digital-nu-keluarkan-fatwa-mati.html" TargetMode="External"/><Relationship Id="rId1" Type="http://schemas.openxmlformats.org/officeDocument/2006/relationships/hyperlink" Target="http://www.republika.co.id/berita/nasional/hukum/12/09/17/mah6x0-mahfud-dukung-hukuman-mati-bagi-koruptor" TargetMode="External"/><Relationship Id="rId6" Type="http://schemas.openxmlformats.org/officeDocument/2006/relationships/hyperlink" Target="http://id.wikipedia.org/wiki/Vonis" TargetMode="External"/><Relationship Id="rId11" Type="http://schemas.openxmlformats.org/officeDocument/2006/relationships/hyperlink" Target="http://nasional.kompas.com/read/xml/2008/11/28/11000584/indonesia.masih.butuh.hukuman.mati" TargetMode="External"/><Relationship Id="rId5" Type="http://schemas.openxmlformats.org/officeDocument/2006/relationships/hyperlink" Target="http://www.legalitas.org/?q=content/dilema-hukuman-mati" TargetMode="External"/><Relationship Id="rId10" Type="http://schemas.openxmlformats.org/officeDocument/2006/relationships/hyperlink" Target="http://www.legalitas.org/?q=content/dilema-hukuman-mati" TargetMode="External"/><Relationship Id="rId4" Type="http://schemas.openxmlformats.org/officeDocument/2006/relationships/hyperlink" Target="http://www.kontras.org/hmati/data/Working%20Paper_Hukuman_Mati_di_Indonesia.pdf" TargetMode="External"/><Relationship Id="rId9" Type="http://schemas.openxmlformats.org/officeDocument/2006/relationships/hyperlink" Target="http://www.komnasham.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0561-3EF2-4090-BA0A-C01161D1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4600</Words>
  <Characters>26223</Characters>
  <Application>Microsoft Office Word</Application>
  <DocSecurity>0</DocSecurity>
  <Lines>218</Lines>
  <Paragraphs>61</Paragraphs>
  <ScaleCrop>false</ScaleCrop>
  <Company>ICF.Com</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Fathimiyah.Com</dc:creator>
  <cp:keywords/>
  <dc:description/>
  <cp:lastModifiedBy>Ilmu Hukum UIN Suka</cp:lastModifiedBy>
  <cp:revision>2</cp:revision>
  <cp:lastPrinted>2015-11-22T14:44:00Z</cp:lastPrinted>
  <dcterms:created xsi:type="dcterms:W3CDTF">2018-01-25T07:35:00Z</dcterms:created>
  <dcterms:modified xsi:type="dcterms:W3CDTF">2018-01-25T07:35:00Z</dcterms:modified>
</cp:coreProperties>
</file>