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51" w:rsidRDefault="00FE6551" w:rsidP="008F5A7E">
      <w:pPr>
        <w:jc w:val="center"/>
        <w:rPr>
          <w:rFonts w:ascii="Book Antiqua" w:hAnsi="Book Antiqua"/>
          <w:b/>
          <w:bCs/>
          <w:color w:val="FF0000"/>
          <w:sz w:val="24"/>
          <w:szCs w:val="24"/>
        </w:rPr>
      </w:pPr>
    </w:p>
    <w:p w:rsidR="00FE6551" w:rsidRPr="008E057D" w:rsidRDefault="00FE6551" w:rsidP="008E057D">
      <w:pPr>
        <w:spacing w:after="0"/>
        <w:jc w:val="center"/>
        <w:rPr>
          <w:rFonts w:ascii="Book Antiqua" w:hAnsi="Book Antiqua"/>
          <w:b/>
          <w:bCs/>
          <w:color w:val="000000" w:themeColor="text1"/>
          <w:sz w:val="24"/>
          <w:szCs w:val="24"/>
        </w:rPr>
      </w:pPr>
      <w:r w:rsidRPr="008E057D">
        <w:rPr>
          <w:rFonts w:ascii="Book Antiqua" w:hAnsi="Book Antiqua"/>
          <w:b/>
          <w:bCs/>
          <w:color w:val="000000" w:themeColor="text1"/>
          <w:sz w:val="24"/>
          <w:szCs w:val="24"/>
        </w:rPr>
        <w:t>BAB ENAM</w:t>
      </w:r>
    </w:p>
    <w:p w:rsidR="008F5A7E" w:rsidRPr="008E057D" w:rsidRDefault="008F5A7E" w:rsidP="008E057D">
      <w:pPr>
        <w:spacing w:after="0"/>
        <w:jc w:val="center"/>
        <w:rPr>
          <w:rFonts w:ascii="Book Antiqua" w:hAnsi="Book Antiqua"/>
          <w:b/>
          <w:bCs/>
          <w:color w:val="000000" w:themeColor="text1"/>
          <w:sz w:val="24"/>
          <w:szCs w:val="24"/>
        </w:rPr>
      </w:pPr>
      <w:r w:rsidRPr="008E057D">
        <w:rPr>
          <w:rFonts w:ascii="Book Antiqua" w:hAnsi="Book Antiqua"/>
          <w:b/>
          <w:bCs/>
          <w:color w:val="000000" w:themeColor="text1"/>
          <w:sz w:val="24"/>
          <w:szCs w:val="24"/>
        </w:rPr>
        <w:t>PEMBELAJARAN AL-QUR’AN</w:t>
      </w:r>
    </w:p>
    <w:p w:rsidR="004A4EFE" w:rsidRPr="008E057D" w:rsidRDefault="008C6603" w:rsidP="008E057D">
      <w:pPr>
        <w:spacing w:after="0"/>
        <w:jc w:val="center"/>
        <w:rPr>
          <w:rFonts w:ascii="Book Antiqua" w:hAnsi="Book Antiqua"/>
          <w:color w:val="000000" w:themeColor="text1"/>
          <w:sz w:val="24"/>
          <w:szCs w:val="24"/>
        </w:rPr>
      </w:pPr>
      <w:r w:rsidRPr="008E057D">
        <w:rPr>
          <w:rFonts w:ascii="Book Antiqua" w:hAnsi="Book Antiqua"/>
          <w:color w:val="000000" w:themeColor="text1"/>
          <w:sz w:val="24"/>
          <w:szCs w:val="24"/>
        </w:rPr>
        <w:t xml:space="preserve">Penanaman Nilai Qur’ani Melalui Upaya Menggairahkan Kegiatan </w:t>
      </w:r>
      <w:r w:rsidR="006C6866" w:rsidRPr="008E057D">
        <w:rPr>
          <w:rFonts w:ascii="Book Antiqua" w:hAnsi="Book Antiqua"/>
          <w:color w:val="000000" w:themeColor="text1"/>
          <w:sz w:val="24"/>
          <w:szCs w:val="24"/>
        </w:rPr>
        <w:t>Pembelajaran</w:t>
      </w:r>
    </w:p>
    <w:p w:rsidR="008F5A7E" w:rsidRPr="0069087E" w:rsidRDefault="008F5A7E" w:rsidP="008F5A7E">
      <w:pPr>
        <w:rPr>
          <w:rFonts w:ascii="Book Antiqua" w:hAnsi="Book Antiqua"/>
          <w:sz w:val="24"/>
          <w:szCs w:val="24"/>
        </w:rPr>
      </w:pPr>
    </w:p>
    <w:p w:rsidR="008F5A7E" w:rsidRPr="0069087E" w:rsidRDefault="008F5A7E" w:rsidP="00682F97">
      <w:pPr>
        <w:pStyle w:val="ListParagraph"/>
        <w:numPr>
          <w:ilvl w:val="0"/>
          <w:numId w:val="1"/>
        </w:numPr>
        <w:rPr>
          <w:rFonts w:ascii="Book Antiqua" w:hAnsi="Book Antiqua"/>
          <w:b/>
          <w:bCs/>
          <w:sz w:val="24"/>
          <w:szCs w:val="24"/>
        </w:rPr>
      </w:pPr>
      <w:r w:rsidRPr="0069087E">
        <w:rPr>
          <w:rFonts w:ascii="Book Antiqua" w:hAnsi="Book Antiqua"/>
          <w:b/>
          <w:bCs/>
          <w:sz w:val="24"/>
          <w:szCs w:val="24"/>
        </w:rPr>
        <w:t>Transformasi Makna Pembelajaran</w:t>
      </w:r>
    </w:p>
    <w:p w:rsidR="002930D5" w:rsidRPr="0069087E" w:rsidRDefault="002930D5" w:rsidP="002930D5">
      <w:pPr>
        <w:spacing w:line="360" w:lineRule="auto"/>
        <w:ind w:left="426" w:firstLine="567"/>
        <w:jc w:val="both"/>
        <w:rPr>
          <w:rFonts w:ascii="Book Antiqua" w:hAnsi="Book Antiqua"/>
          <w:sz w:val="24"/>
          <w:szCs w:val="24"/>
        </w:rPr>
      </w:pPr>
      <w:r w:rsidRPr="0069087E">
        <w:rPr>
          <w:rFonts w:ascii="Book Antiqua" w:hAnsi="Book Antiqua"/>
          <w:sz w:val="24"/>
          <w:szCs w:val="24"/>
        </w:rPr>
        <w:t>Termasuk</w:t>
      </w:r>
      <w:r w:rsidR="009913AE" w:rsidRPr="0069087E">
        <w:rPr>
          <w:rFonts w:ascii="Book Antiqua" w:hAnsi="Book Antiqua"/>
          <w:sz w:val="24"/>
          <w:szCs w:val="24"/>
        </w:rPr>
        <w:t xml:space="preserve"> persoalan penting yang memperoleh perhatian serius dalam dunia pendidikan adalah</w:t>
      </w:r>
      <w:r w:rsidR="00151CF4" w:rsidRPr="0069087E">
        <w:rPr>
          <w:rFonts w:ascii="Book Antiqua" w:hAnsi="Book Antiqua"/>
          <w:sz w:val="24"/>
          <w:szCs w:val="24"/>
        </w:rPr>
        <w:t xml:space="preserve"> bagaimana mengupayakan kegiatan belajar-mengajar agar menjadi efektif. Sebab, tanpa keefektifan segala jerih payah yang telah diberikan tentu bisa kurang bermakna bagi peserta didik dan kurang memuaskan bagi guru. Boleh jadi, guru asyik mengajar, namun peserta didik justru tidak serius belajar; atau sebaliknya, guru terlihat kurang serius mengajar, padahal peserta didik sebenarnya sudah mau bersungguh-sungguh untuk belajar. Di kalangan para ahli, pernah ada yang berasumsi bahwa mengatasi persoalan tersebut haruslah dimul</w:t>
      </w:r>
      <w:r w:rsidR="001F3421" w:rsidRPr="0069087E">
        <w:rPr>
          <w:rFonts w:ascii="Book Antiqua" w:hAnsi="Book Antiqua"/>
          <w:sz w:val="24"/>
          <w:szCs w:val="24"/>
        </w:rPr>
        <w:t>ai dari faktor kepribadian guru. A</w:t>
      </w:r>
      <w:r w:rsidR="00151CF4" w:rsidRPr="0069087E">
        <w:rPr>
          <w:rFonts w:ascii="Book Antiqua" w:hAnsi="Book Antiqua"/>
          <w:sz w:val="24"/>
          <w:szCs w:val="24"/>
        </w:rPr>
        <w:t>pabila kepribadian guru berwibawa,</w:t>
      </w:r>
      <w:r w:rsidR="001F3421" w:rsidRPr="0069087E">
        <w:rPr>
          <w:rFonts w:ascii="Book Antiqua" w:hAnsi="Book Antiqua"/>
          <w:sz w:val="24"/>
          <w:szCs w:val="24"/>
        </w:rPr>
        <w:t xml:space="preserve"> mantap, menarik, dan dapat diteladani, maka peserta didik (siswa) akan terpengaruhi secara positif dan mudah diarahkan untuk serius belajar. Pepatah lama, “guru kencing berdiri, murid akan kencing berlari”, mengisyaratkan betapa kuatnya pengaruh kepribadian guru terhadap kepribadian siswa, bahkan mungkin terhadap semua </w:t>
      </w:r>
      <w:r w:rsidR="001F3421" w:rsidRPr="0069087E">
        <w:rPr>
          <w:rFonts w:ascii="Book Antiqua" w:hAnsi="Book Antiqua"/>
          <w:i/>
          <w:iCs/>
          <w:sz w:val="24"/>
          <w:szCs w:val="24"/>
        </w:rPr>
        <w:t>tingkah polah</w:t>
      </w:r>
      <w:r w:rsidR="001F3421" w:rsidRPr="0069087E">
        <w:rPr>
          <w:rFonts w:ascii="Book Antiqua" w:hAnsi="Book Antiqua"/>
          <w:sz w:val="24"/>
          <w:szCs w:val="24"/>
        </w:rPr>
        <w:t>-nya. Ketika guru masih menjadi sumber pertama dan utama bagi “belajar” siswa,</w:t>
      </w:r>
      <w:r w:rsidR="005A0C89" w:rsidRPr="0069087E">
        <w:rPr>
          <w:rFonts w:ascii="Book Antiqua" w:hAnsi="Book Antiqua"/>
          <w:sz w:val="24"/>
          <w:szCs w:val="24"/>
        </w:rPr>
        <w:t xml:space="preserve"> maka ia akan berperan sebagai rujukan otoritatif bagi siswa-siswinya. Tak heran, </w:t>
      </w:r>
      <w:r w:rsidR="00460714" w:rsidRPr="0069087E">
        <w:rPr>
          <w:rFonts w:ascii="Book Antiqua" w:hAnsi="Book Antiqua"/>
          <w:sz w:val="24"/>
          <w:szCs w:val="24"/>
        </w:rPr>
        <w:t>manakala pelbagai literatur klasik</w:t>
      </w:r>
      <w:r w:rsidR="005A0C89" w:rsidRPr="0069087E">
        <w:rPr>
          <w:rFonts w:ascii="Book Antiqua" w:hAnsi="Book Antiqua"/>
          <w:sz w:val="24"/>
          <w:szCs w:val="24"/>
        </w:rPr>
        <w:t xml:space="preserve"> pendidikan Islam banyak mengulas sisi penting kepribadian guru bagi </w:t>
      </w:r>
      <w:r w:rsidRPr="0069087E">
        <w:rPr>
          <w:rFonts w:ascii="Book Antiqua" w:hAnsi="Book Antiqua"/>
          <w:sz w:val="24"/>
          <w:szCs w:val="24"/>
        </w:rPr>
        <w:t>efektivitas</w:t>
      </w:r>
      <w:r w:rsidR="005A0C89" w:rsidRPr="0069087E">
        <w:rPr>
          <w:rFonts w:ascii="Book Antiqua" w:hAnsi="Book Antiqua"/>
          <w:sz w:val="24"/>
          <w:szCs w:val="24"/>
        </w:rPr>
        <w:t xml:space="preserve"> upaya pendidikan.</w:t>
      </w:r>
      <w:r w:rsidR="001F3421" w:rsidRPr="0069087E">
        <w:rPr>
          <w:rFonts w:ascii="Book Antiqua" w:hAnsi="Book Antiqua"/>
          <w:sz w:val="24"/>
          <w:szCs w:val="24"/>
        </w:rPr>
        <w:t xml:space="preserve"> </w:t>
      </w:r>
    </w:p>
    <w:p w:rsidR="00792AE0" w:rsidRPr="0069087E" w:rsidRDefault="00460714" w:rsidP="00460714">
      <w:pPr>
        <w:spacing w:line="360" w:lineRule="auto"/>
        <w:ind w:left="426" w:firstLine="567"/>
        <w:jc w:val="both"/>
        <w:rPr>
          <w:rFonts w:ascii="Book Antiqua" w:hAnsi="Book Antiqua"/>
          <w:sz w:val="24"/>
          <w:szCs w:val="24"/>
        </w:rPr>
      </w:pPr>
      <w:r w:rsidRPr="0069087E">
        <w:rPr>
          <w:rFonts w:ascii="Book Antiqua" w:hAnsi="Book Antiqua"/>
          <w:sz w:val="24"/>
          <w:szCs w:val="24"/>
        </w:rPr>
        <w:t>Literatur klasik</w:t>
      </w:r>
      <w:r w:rsidR="002930D5" w:rsidRPr="0069087E">
        <w:rPr>
          <w:rFonts w:ascii="Book Antiqua" w:hAnsi="Book Antiqua"/>
          <w:sz w:val="24"/>
          <w:szCs w:val="24"/>
        </w:rPr>
        <w:t xml:space="preserve"> pendidikan Islam menggunakan konsep </w:t>
      </w:r>
      <w:r w:rsidR="002930D5" w:rsidRPr="0069087E">
        <w:rPr>
          <w:rFonts w:ascii="Book Antiqua" w:hAnsi="Book Antiqua"/>
          <w:i/>
          <w:iCs/>
          <w:sz w:val="24"/>
          <w:szCs w:val="24"/>
        </w:rPr>
        <w:t>al-ta’allum</w:t>
      </w:r>
      <w:r w:rsidR="002930D5" w:rsidRPr="0069087E">
        <w:rPr>
          <w:rFonts w:ascii="Book Antiqua" w:hAnsi="Book Antiqua"/>
          <w:sz w:val="24"/>
          <w:szCs w:val="24"/>
        </w:rPr>
        <w:t xml:space="preserve"> untuk menyebut aktivitas belajar, sebagaimana termuat dalam hadis Nabi Saw, </w:t>
      </w:r>
      <w:r w:rsidR="002930D5" w:rsidRPr="0069087E">
        <w:rPr>
          <w:rFonts w:ascii="Book Antiqua" w:hAnsi="Book Antiqua"/>
          <w:i/>
          <w:iCs/>
          <w:sz w:val="24"/>
          <w:szCs w:val="24"/>
        </w:rPr>
        <w:t>“Khairukum Man Ta’allamal Qur’</w:t>
      </w:r>
      <w:r w:rsidR="002930D5" w:rsidRPr="0069087E">
        <w:rPr>
          <w:rFonts w:ascii="Book Antiqua" w:hAnsi="Book Antiqua" w:cstheme="minorHAnsi"/>
          <w:i/>
          <w:iCs/>
          <w:sz w:val="24"/>
          <w:szCs w:val="24"/>
        </w:rPr>
        <w:t>â</w:t>
      </w:r>
      <w:r w:rsidR="002930D5" w:rsidRPr="0069087E">
        <w:rPr>
          <w:rFonts w:ascii="Book Antiqua" w:hAnsi="Book Antiqua"/>
          <w:i/>
          <w:iCs/>
          <w:sz w:val="24"/>
          <w:szCs w:val="24"/>
        </w:rPr>
        <w:t>n wa ‘Allalamh</w:t>
      </w:r>
      <w:r w:rsidR="002930D5" w:rsidRPr="0069087E">
        <w:rPr>
          <w:rFonts w:ascii="Book Antiqua" w:hAnsi="Book Antiqua" w:cstheme="minorHAnsi"/>
          <w:i/>
          <w:iCs/>
          <w:sz w:val="24"/>
          <w:szCs w:val="24"/>
        </w:rPr>
        <w:t>û</w:t>
      </w:r>
      <w:r w:rsidR="002930D5" w:rsidRPr="0069087E">
        <w:rPr>
          <w:rFonts w:ascii="Book Antiqua" w:hAnsi="Book Antiqua"/>
          <w:i/>
          <w:iCs/>
          <w:sz w:val="24"/>
          <w:szCs w:val="24"/>
        </w:rPr>
        <w:t>”</w:t>
      </w:r>
      <w:r w:rsidR="002930D5" w:rsidRPr="0069087E">
        <w:rPr>
          <w:rFonts w:ascii="Book Antiqua" w:hAnsi="Book Antiqua"/>
          <w:sz w:val="24"/>
          <w:szCs w:val="24"/>
        </w:rPr>
        <w:t xml:space="preserve"> (Sebaik-baik kalian adalah orang yang belajar al-Qur’an dan mengajarkannya). Dengan konsep tersebut, setidaknya secara kebahasaan belajar menuntut kesungguhan</w:t>
      </w:r>
      <w:r w:rsidR="00283CBE" w:rsidRPr="0069087E">
        <w:rPr>
          <w:rFonts w:ascii="Book Antiqua" w:hAnsi="Book Antiqua"/>
          <w:sz w:val="24"/>
          <w:szCs w:val="24"/>
        </w:rPr>
        <w:t xml:space="preserve"> dalam rangka memperoleh ilmu pengetahuan. Demikian halnya belajar al-Qur’an, kesungguhan sangat diperlukan me</w:t>
      </w:r>
      <w:bookmarkStart w:id="0" w:name="_GoBack"/>
      <w:bookmarkEnd w:id="0"/>
      <w:r w:rsidR="00283CBE" w:rsidRPr="0069087E">
        <w:rPr>
          <w:rFonts w:ascii="Book Antiqua" w:hAnsi="Book Antiqua"/>
          <w:sz w:val="24"/>
          <w:szCs w:val="24"/>
        </w:rPr>
        <w:t xml:space="preserve">ngingat kompetensi yang diharapkan </w:t>
      </w:r>
      <w:r w:rsidR="00283CBE" w:rsidRPr="0069087E">
        <w:rPr>
          <w:rFonts w:ascii="Book Antiqua" w:hAnsi="Book Antiqua"/>
          <w:sz w:val="24"/>
          <w:szCs w:val="24"/>
        </w:rPr>
        <w:lastRenderedPageBreak/>
        <w:t xml:space="preserve">tercapai </w:t>
      </w:r>
      <w:r w:rsidR="00054873" w:rsidRPr="0069087E">
        <w:rPr>
          <w:rFonts w:ascii="Book Antiqua" w:hAnsi="Book Antiqua"/>
          <w:sz w:val="24"/>
          <w:szCs w:val="24"/>
        </w:rPr>
        <w:t xml:space="preserve">di sini </w:t>
      </w:r>
      <w:r w:rsidR="00283CBE" w:rsidRPr="0069087E">
        <w:rPr>
          <w:rFonts w:ascii="Book Antiqua" w:hAnsi="Book Antiqua"/>
          <w:sz w:val="24"/>
          <w:szCs w:val="24"/>
        </w:rPr>
        <w:t>tidaklah sebatas mampu baca-tulis, memahami kandungan isi, menghafal</w:t>
      </w:r>
      <w:r w:rsidR="00054873" w:rsidRPr="0069087E">
        <w:rPr>
          <w:rFonts w:ascii="Book Antiqua" w:hAnsi="Book Antiqua"/>
          <w:sz w:val="24"/>
          <w:szCs w:val="24"/>
        </w:rPr>
        <w:t xml:space="preserve">, melainkan juga mampu mengamalkan dan mengajarkannya ke orang lain. Al-Qur’an adalah kitab suci umat Islam </w:t>
      </w:r>
      <w:r w:rsidRPr="0069087E">
        <w:rPr>
          <w:rFonts w:ascii="Book Antiqua" w:hAnsi="Book Antiqua"/>
          <w:sz w:val="24"/>
          <w:szCs w:val="24"/>
        </w:rPr>
        <w:t>sehingga</w:t>
      </w:r>
      <w:r w:rsidR="00054873" w:rsidRPr="0069087E">
        <w:rPr>
          <w:rFonts w:ascii="Book Antiqua" w:hAnsi="Book Antiqua"/>
          <w:sz w:val="24"/>
          <w:szCs w:val="24"/>
        </w:rPr>
        <w:t xml:space="preserve"> pembelajaran al-Qur’an semestinya mendapatkan perhatian besar. Hadis Nabi tersebut mendorong agar kita senantiasa memprioritaskan pembelajaran al-Qur’an: aktivitas belajar dan mengajar al-Qur’an.</w:t>
      </w:r>
      <w:r w:rsidRPr="0069087E">
        <w:rPr>
          <w:rFonts w:ascii="Book Antiqua" w:hAnsi="Book Antiqua"/>
          <w:sz w:val="24"/>
          <w:szCs w:val="24"/>
        </w:rPr>
        <w:t xml:space="preserve"> Bagaimana pun, belajar merupakan aktivitas fundamental karena melalui belajar, setiap individu meningkatkan kemampuan diri. Ini berarti jika pembelajaran al-Qur’an menempati perhatian utama, maka kemampuan diri semisal: membaca, menulis, menghafal, dan memahami al-Qur’an akan terus meningkat dan pada gilirannya bisa melahirkan generasi qur’ani.</w:t>
      </w:r>
    </w:p>
    <w:p w:rsidR="007A2DEF" w:rsidRPr="0069087E" w:rsidRDefault="007A2DEF" w:rsidP="002001DF">
      <w:pPr>
        <w:spacing w:line="360" w:lineRule="auto"/>
        <w:ind w:left="426" w:firstLine="567"/>
        <w:jc w:val="both"/>
        <w:rPr>
          <w:rFonts w:ascii="Book Antiqua" w:hAnsi="Book Antiqua"/>
          <w:bCs/>
          <w:sz w:val="24"/>
          <w:szCs w:val="24"/>
        </w:rPr>
      </w:pPr>
      <w:r w:rsidRPr="0069087E">
        <w:rPr>
          <w:rFonts w:ascii="Book Antiqua" w:hAnsi="Book Antiqua"/>
          <w:bCs/>
          <w:sz w:val="24"/>
          <w:szCs w:val="24"/>
        </w:rPr>
        <w:t xml:space="preserve">Dewasa ini, istilah yang banyak digunakan untuk menyebut kegiatan interaksi edukatif antara guru dan siswa adalah pembelajaran, menggantikan istilah pengajaran. Seolah telah terjadi “perubahan paradigma”, penggunaan istilah tersebut memunculkan tuntutan-tuntutan baru yang boleh jadi dirasakan revolusioner bagi sebagian kalangan yang masih terkungkung oleh sistem pengajaran lama. Dalam buku </w:t>
      </w:r>
      <w:r w:rsidRPr="0069087E">
        <w:rPr>
          <w:rFonts w:ascii="Book Antiqua" w:hAnsi="Book Antiqua"/>
          <w:bCs/>
          <w:i/>
          <w:sz w:val="24"/>
          <w:szCs w:val="24"/>
        </w:rPr>
        <w:t>Gurunya Manusia</w:t>
      </w:r>
      <w:r w:rsidRPr="0069087E">
        <w:rPr>
          <w:rFonts w:ascii="Book Antiqua" w:hAnsi="Book Antiqua"/>
          <w:bCs/>
          <w:sz w:val="24"/>
          <w:szCs w:val="24"/>
        </w:rPr>
        <w:t xml:space="preserve"> dijelaskan, setidaknya terdapat tiga hal yang perlu dipenuhi untuk mendukung tuntutan perubahan itu, yakni (1) paradigma, (2) cara, dan (3) komitmen.</w:t>
      </w:r>
      <w:r w:rsidR="00F31BF2" w:rsidRPr="0069087E">
        <w:rPr>
          <w:rStyle w:val="FootnoteReference"/>
          <w:rFonts w:ascii="Book Antiqua" w:hAnsi="Book Antiqua"/>
          <w:bCs/>
          <w:sz w:val="24"/>
          <w:szCs w:val="24"/>
        </w:rPr>
        <w:footnoteReference w:id="1"/>
      </w:r>
      <w:r w:rsidRPr="0069087E">
        <w:rPr>
          <w:rFonts w:ascii="Book Antiqua" w:hAnsi="Book Antiqua"/>
          <w:bCs/>
          <w:sz w:val="24"/>
          <w:szCs w:val="24"/>
        </w:rPr>
        <w:t xml:space="preserve"> Paradigma berkaitan dengan perlunya perubahan pola pikir atau perspektif guru dalam melihat tugas profesinya mengajar; paradigma juga berkaitan dengan perubahan asumsi-asumsi dasar yang melandasi kerangka konseptual mengenai kegiatan mengajar. Jadi, paradigma mencakup dimensi “kognitif” guru dan dimensi ”normatif” yang menjadi acuan penilaian. Sejalan dengan makna paradigma ini, suatu kekeliruan manakala guru masih mengidentikkan kegiatan mengajar dengan kegiatan belajar, suatu kenaifan jika guru memahami tugas utama mengajar adalah mentransfer pengetahuan sebanyak mungkin kepada peserta didik yang dikondisikan pasif, suatu keanehan pula apabila guru menganggap dirinya tahu segalanya dan karena itu memosisikan diri sebagai sumber tunggal </w:t>
      </w:r>
      <w:r w:rsidRPr="0069087E">
        <w:rPr>
          <w:rFonts w:ascii="Book Antiqua" w:hAnsi="Book Antiqua"/>
          <w:bCs/>
          <w:sz w:val="24"/>
          <w:szCs w:val="24"/>
        </w:rPr>
        <w:lastRenderedPageBreak/>
        <w:t xml:space="preserve">belajar. Inilah sebagian contoh implikasi perubahan paradigma dari pengajaran menuju ke pembelajaran. </w:t>
      </w:r>
    </w:p>
    <w:p w:rsidR="007A2DEF" w:rsidRPr="0069087E" w:rsidRDefault="002001DF" w:rsidP="002001DF">
      <w:pPr>
        <w:spacing w:line="360" w:lineRule="auto"/>
        <w:ind w:left="426" w:firstLine="567"/>
        <w:jc w:val="both"/>
        <w:rPr>
          <w:rFonts w:ascii="Book Antiqua" w:hAnsi="Book Antiqua"/>
          <w:bCs/>
          <w:sz w:val="24"/>
          <w:szCs w:val="24"/>
        </w:rPr>
      </w:pPr>
      <w:r w:rsidRPr="0069087E">
        <w:rPr>
          <w:rFonts w:ascii="Book Antiqua" w:hAnsi="Book Antiqua"/>
          <w:bCs/>
          <w:sz w:val="24"/>
          <w:szCs w:val="24"/>
        </w:rPr>
        <w:t xml:space="preserve">    </w:t>
      </w:r>
      <w:r w:rsidR="007A2DEF" w:rsidRPr="0069087E">
        <w:rPr>
          <w:rFonts w:ascii="Book Antiqua" w:hAnsi="Book Antiqua"/>
          <w:bCs/>
          <w:sz w:val="24"/>
          <w:szCs w:val="24"/>
        </w:rPr>
        <w:t>Sementara itu, cara berkaitan dengan bagaimana guru mengejawantahkan paradigma kedalam konteks pembelajaran di kelas. Sekedar misal, kurikulum berbasis kompetensi menghendaki penerapan penilaian terhadap ranah afektif siswa dalam pembelajaran; pendekatan PAIKEM dalam pembelajaran mengharuskan guru untuk menerapkan strategi  variatif yang mampu mengoptimalkan keaktifan dan partisipasi siswa. Ini berarti  guru dalam kasus tersebut perlu mengetahui cara melakukan penilaian ranah afektif; guru pun diharuskan terampil mengaplikasikan pelbagai strategi dalam pembelajaran. Paradigma tidak akan berarti apa-apa manakala tanpa disertai dengan penguasaan cara-cara baru yang dibutuhkan oleh paradigma itu.  Selanjutnya, komitmen adalah kesungguhan dan kesediaan guru untuk terus belajar dalam rangka realisasi paradigma dan cara-cara yang relevan. Dalam komitmen terkandung kreativitas, kesabaran, kedisiplinan, dan kemauan kuat untuk berjuang menyelesaikan pelbagai permasalahan pembelajaran. Guru yang menjadi salah satu komponen penentu kualitas pembelajaran</w:t>
      </w:r>
      <w:r w:rsidRPr="0069087E">
        <w:rPr>
          <w:rStyle w:val="FootnoteReference"/>
          <w:rFonts w:ascii="Book Antiqua" w:hAnsi="Book Antiqua"/>
          <w:bCs/>
          <w:sz w:val="24"/>
          <w:szCs w:val="24"/>
        </w:rPr>
        <w:footnoteReference w:id="2"/>
      </w:r>
      <w:r w:rsidR="007A2DEF" w:rsidRPr="0069087E">
        <w:rPr>
          <w:rFonts w:ascii="Book Antiqua" w:hAnsi="Book Antiqua"/>
          <w:bCs/>
          <w:sz w:val="24"/>
          <w:szCs w:val="24"/>
        </w:rPr>
        <w:t xml:space="preserve"> diharapkan memahami kompetensinya sebagai “dinamika”, tidak sebatas pemilikan sertifikat pendidik, sehingga perlu terus diasah melalui kreativitas, kedisiplinan, dan komitmen berkelanjutan.  </w:t>
      </w:r>
    </w:p>
    <w:p w:rsidR="007A2DEF" w:rsidRPr="0069087E" w:rsidRDefault="007A2DEF" w:rsidP="002001DF">
      <w:pPr>
        <w:spacing w:line="360" w:lineRule="auto"/>
        <w:ind w:left="426" w:firstLine="567"/>
        <w:jc w:val="both"/>
        <w:rPr>
          <w:rFonts w:ascii="Book Antiqua" w:hAnsi="Book Antiqua"/>
          <w:sz w:val="24"/>
          <w:szCs w:val="24"/>
        </w:rPr>
      </w:pPr>
      <w:r w:rsidRPr="0069087E">
        <w:rPr>
          <w:rFonts w:ascii="Book Antiqua" w:hAnsi="Book Antiqua"/>
          <w:bCs/>
          <w:sz w:val="24"/>
          <w:szCs w:val="24"/>
        </w:rPr>
        <w:t xml:space="preserve">   Salah satu masalah yang dihadapi dunia pendidikan kita adalah masalah lemahnya proses pembelajaran</w:t>
      </w:r>
      <w:r w:rsidR="002001DF" w:rsidRPr="0069087E">
        <w:rPr>
          <w:rFonts w:ascii="Book Antiqua" w:hAnsi="Book Antiqua"/>
          <w:bCs/>
          <w:sz w:val="24"/>
          <w:szCs w:val="24"/>
        </w:rPr>
        <w:t>.</w:t>
      </w:r>
      <w:r w:rsidR="002001DF" w:rsidRPr="0069087E">
        <w:rPr>
          <w:rStyle w:val="FootnoteReference"/>
          <w:rFonts w:ascii="Book Antiqua" w:hAnsi="Book Antiqua"/>
          <w:bCs/>
          <w:sz w:val="24"/>
          <w:szCs w:val="24"/>
        </w:rPr>
        <w:footnoteReference w:id="3"/>
      </w:r>
      <w:r w:rsidRPr="0069087E">
        <w:rPr>
          <w:rFonts w:ascii="Book Antiqua" w:hAnsi="Book Antiqua"/>
          <w:bCs/>
          <w:sz w:val="24"/>
          <w:szCs w:val="24"/>
        </w:rPr>
        <w:t xml:space="preserve"> Karena masalah inilah, </w:t>
      </w:r>
      <w:r w:rsidRPr="0069087E">
        <w:rPr>
          <w:rFonts w:ascii="Book Antiqua" w:hAnsi="Book Antiqua"/>
          <w:sz w:val="24"/>
          <w:szCs w:val="24"/>
        </w:rPr>
        <w:t xml:space="preserve">tak heran jika muncul banyak keluhan menyangkut kualitas proses pembelajaran, semisal proses pembelajaran kurang mendorong kemampuan anak untuk berpikir, anak dipaksa untuk menghafal materi sebanyak mungkin, proses pembelajaran membosankan, dan proses pembelajaran mata pelajaran agama tidak dapat mengembangkan sikap-sikap anak yang selaras dengan norma agama. </w:t>
      </w:r>
      <w:r w:rsidRPr="0069087E">
        <w:rPr>
          <w:rFonts w:ascii="Book Antiqua" w:hAnsi="Book Antiqua"/>
          <w:bCs/>
          <w:sz w:val="24"/>
          <w:szCs w:val="24"/>
        </w:rPr>
        <w:t xml:space="preserve">Masalah lemahnya proses pembelajaran seperti itu telah melatarbelakangi upaya </w:t>
      </w:r>
      <w:r w:rsidRPr="0069087E">
        <w:rPr>
          <w:rFonts w:ascii="Book Antiqua" w:hAnsi="Book Antiqua"/>
          <w:bCs/>
          <w:sz w:val="24"/>
          <w:szCs w:val="24"/>
        </w:rPr>
        <w:lastRenderedPageBreak/>
        <w:t xml:space="preserve">perumusan standar proses pendidikan yang berguna sebagai acuan guru dalam menentukan bagaimana seharusnya proses pembelajaran berlangsung. </w:t>
      </w:r>
      <w:r w:rsidRPr="0069087E">
        <w:rPr>
          <w:rFonts w:ascii="Book Antiqua" w:hAnsi="Book Antiqua"/>
          <w:sz w:val="24"/>
          <w:szCs w:val="24"/>
        </w:rPr>
        <w:t xml:space="preserve">Berdasarkan PP Nomor 19 Tahun 2005 dan Permendiknas RI Nomor 41 Tahun 2007, standar proses pendidikan meliputi perencanaan proses pembelajaran, pelaksanaan proses pembelajaran, penilaian hasil pembelajaran, dan pengawasan proses pembelajaran untuk terlaksananya proses pembelajaran yang efektif dan efesien. Bertolak dari diktum yuridis itu, guru dinilai memegang peran kunci bagi realisasi standar proses pendidikan. Dalam kaitan ini, guru dituntut mampu menjalankan “multiperan” sebagai: perancang, pengelola, motivator, fasilitator, pembimbing, inovator, evaluator, dan lain-lain yang mengharuskannya untuk memiliki kompetensi. Dengan kompetensinya, guru diharapkan mempunyai integritas, kemampuan akademis, kreativitas, dan kemauan untuk terus belajar dan berkarya agar proses pembelajaran yang “digawanginya” semakin berkualitas. </w:t>
      </w:r>
    </w:p>
    <w:p w:rsidR="007A2DEF" w:rsidRPr="0069087E" w:rsidRDefault="007A2DEF" w:rsidP="009D751B">
      <w:pPr>
        <w:spacing w:line="360" w:lineRule="auto"/>
        <w:ind w:left="425" w:firstLine="567"/>
        <w:jc w:val="both"/>
        <w:rPr>
          <w:rFonts w:ascii="Book Antiqua" w:hAnsi="Book Antiqua"/>
          <w:sz w:val="24"/>
          <w:szCs w:val="24"/>
        </w:rPr>
      </w:pPr>
      <w:r w:rsidRPr="0069087E">
        <w:rPr>
          <w:rFonts w:ascii="Book Antiqua" w:hAnsi="Book Antiqua"/>
          <w:sz w:val="24"/>
          <w:szCs w:val="24"/>
        </w:rPr>
        <w:t>Diletakkan dalam konteks proses pembelajaran, strategi dan metode pembelajaran merupakan unsur penting yang perlu memperoleh skala prioritas dari guru karena terbukti besar pengaruhnya terhadap kualitas pembelajaran. Dengan strategi dan metode yang tepat, guru ibarat telah mengantongi kartu truf untuk bisa mewujudkan impiannya, yakni pembelajaran yang efektif, pembelajaran yang bermakna bagi siswa. Pembelajaran yang bermakna di sini mengandung arti pembelajaran yang sanggup mengantarkan siswa menemukan beragam manfaat dari isi pembelajaran, baik personal, sosial, akademik, maupun kontekstual. Melalui penemuan beragam manfaat inilah guru sejatinya berperan besar dalam men</w:t>
      </w:r>
      <w:r w:rsidR="00EC623A" w:rsidRPr="0069087E">
        <w:rPr>
          <w:rFonts w:ascii="Book Antiqua" w:hAnsi="Book Antiqua"/>
          <w:sz w:val="24"/>
          <w:szCs w:val="24"/>
        </w:rPr>
        <w:t>yuguh</w:t>
      </w:r>
      <w:r w:rsidRPr="0069087E">
        <w:rPr>
          <w:rFonts w:ascii="Book Antiqua" w:hAnsi="Book Antiqua"/>
          <w:sz w:val="24"/>
          <w:szCs w:val="24"/>
        </w:rPr>
        <w:t>kan “nutrisi” yang dibutuhkan bagi perkembangan positif siswa: jiwanya, intelektualnya, skillnya, dan moralnya. Atas dasar i</w:t>
      </w:r>
      <w:r w:rsidR="009605FD" w:rsidRPr="0069087E">
        <w:rPr>
          <w:rFonts w:ascii="Book Antiqua" w:hAnsi="Book Antiqua"/>
          <w:sz w:val="24"/>
          <w:szCs w:val="24"/>
        </w:rPr>
        <w:t>tu</w:t>
      </w:r>
      <w:r w:rsidRPr="0069087E">
        <w:rPr>
          <w:rFonts w:ascii="Book Antiqua" w:hAnsi="Book Antiqua"/>
          <w:sz w:val="24"/>
          <w:szCs w:val="24"/>
        </w:rPr>
        <w:t xml:space="preserve">, guru “luar biasa” adalah sosok yang berhasil mensimetriskan aktivitasnya mengajar dengan aktivitas siswa belajar. Dalam </w:t>
      </w:r>
      <w:r w:rsidR="009D751B" w:rsidRPr="0069087E">
        <w:rPr>
          <w:rFonts w:ascii="Book Antiqua" w:hAnsi="Book Antiqua"/>
          <w:sz w:val="24"/>
          <w:szCs w:val="24"/>
        </w:rPr>
        <w:t>kaitan</w:t>
      </w:r>
      <w:r w:rsidRPr="0069087E">
        <w:rPr>
          <w:rFonts w:ascii="Book Antiqua" w:hAnsi="Book Antiqua"/>
          <w:sz w:val="24"/>
          <w:szCs w:val="24"/>
        </w:rPr>
        <w:t xml:space="preserve"> ini, strategi dan metode pembelajaran tiada lain me</w:t>
      </w:r>
      <w:r w:rsidR="008C6603" w:rsidRPr="0069087E">
        <w:rPr>
          <w:rFonts w:ascii="Book Antiqua" w:hAnsi="Book Antiqua"/>
          <w:sz w:val="24"/>
          <w:szCs w:val="24"/>
        </w:rPr>
        <w:t>rupakan</w:t>
      </w:r>
      <w:r w:rsidRPr="0069087E">
        <w:rPr>
          <w:rFonts w:ascii="Book Antiqua" w:hAnsi="Book Antiqua"/>
          <w:sz w:val="24"/>
          <w:szCs w:val="24"/>
        </w:rPr>
        <w:t xml:space="preserve"> wahana mensimetriskan aktivitas mengajar guru d</w:t>
      </w:r>
      <w:r w:rsidR="002001DF" w:rsidRPr="0069087E">
        <w:rPr>
          <w:rFonts w:ascii="Book Antiqua" w:hAnsi="Book Antiqua"/>
          <w:sz w:val="24"/>
          <w:szCs w:val="24"/>
        </w:rPr>
        <w:t>eng</w:t>
      </w:r>
      <w:r w:rsidRPr="0069087E">
        <w:rPr>
          <w:rFonts w:ascii="Book Antiqua" w:hAnsi="Book Antiqua"/>
          <w:sz w:val="24"/>
          <w:szCs w:val="24"/>
        </w:rPr>
        <w:t xml:space="preserve">an aktivitas belajar siswa selama </w:t>
      </w:r>
      <w:r w:rsidR="002001DF" w:rsidRPr="0069087E">
        <w:rPr>
          <w:rFonts w:ascii="Book Antiqua" w:hAnsi="Book Antiqua"/>
          <w:sz w:val="24"/>
          <w:szCs w:val="24"/>
        </w:rPr>
        <w:t xml:space="preserve">berlangsungnya </w:t>
      </w:r>
      <w:r w:rsidRPr="0069087E">
        <w:rPr>
          <w:rFonts w:ascii="Book Antiqua" w:hAnsi="Book Antiqua"/>
          <w:sz w:val="24"/>
          <w:szCs w:val="24"/>
        </w:rPr>
        <w:t xml:space="preserve">proses interaksi edukatif. </w:t>
      </w:r>
    </w:p>
    <w:p w:rsidR="0093057D" w:rsidRPr="0069087E" w:rsidRDefault="0093057D" w:rsidP="00325C95">
      <w:pPr>
        <w:pStyle w:val="BodyText"/>
        <w:spacing w:line="360" w:lineRule="auto"/>
        <w:ind w:left="426"/>
        <w:rPr>
          <w:rFonts w:ascii="Book Antiqua" w:hAnsi="Book Antiqua" w:cs="Calibri"/>
          <w:lang w:val="id-ID"/>
        </w:rPr>
      </w:pPr>
      <w:r w:rsidRPr="0069087E">
        <w:rPr>
          <w:rFonts w:ascii="Book Antiqua" w:hAnsi="Book Antiqua" w:cs="Calibri"/>
          <w:lang w:val="id-ID"/>
        </w:rPr>
        <w:lastRenderedPageBreak/>
        <w:tab/>
        <w:t>Dengan demikian, strategi dan metode pembelajaran diharapkan mampu mengelola</w:t>
      </w:r>
      <w:r w:rsidR="009D751B" w:rsidRPr="0069087E">
        <w:rPr>
          <w:rFonts w:ascii="Book Antiqua" w:hAnsi="Book Antiqua" w:cs="Calibri"/>
          <w:lang w:val="id-ID"/>
        </w:rPr>
        <w:t xml:space="preserve"> secara efektif</w:t>
      </w:r>
      <w:r w:rsidRPr="0069087E">
        <w:rPr>
          <w:rFonts w:ascii="Book Antiqua" w:hAnsi="Book Antiqua" w:cs="Calibri"/>
          <w:lang w:val="id-ID"/>
        </w:rPr>
        <w:t xml:space="preserve"> empat unsur </w:t>
      </w:r>
      <w:r w:rsidR="009D751B" w:rsidRPr="0069087E">
        <w:rPr>
          <w:rFonts w:ascii="Book Antiqua" w:hAnsi="Book Antiqua" w:cs="Calibri"/>
          <w:lang w:val="id-ID"/>
        </w:rPr>
        <w:t xml:space="preserve">(empat </w:t>
      </w:r>
      <w:r w:rsidR="00325C95" w:rsidRPr="0069087E">
        <w:rPr>
          <w:rFonts w:ascii="Book Antiqua" w:hAnsi="Book Antiqua" w:cs="Calibri"/>
          <w:lang w:val="id-ID"/>
        </w:rPr>
        <w:t>“</w:t>
      </w:r>
      <w:r w:rsidR="009D751B" w:rsidRPr="0069087E">
        <w:rPr>
          <w:rFonts w:ascii="Book Antiqua" w:hAnsi="Book Antiqua" w:cs="Calibri"/>
          <w:lang w:val="id-ID"/>
        </w:rPr>
        <w:t>P</w:t>
      </w:r>
      <w:r w:rsidR="00325C95" w:rsidRPr="0069087E">
        <w:rPr>
          <w:rFonts w:ascii="Book Antiqua" w:hAnsi="Book Antiqua" w:cs="Calibri"/>
          <w:lang w:val="id-ID"/>
        </w:rPr>
        <w:t>”</w:t>
      </w:r>
      <w:r w:rsidR="009D751B" w:rsidRPr="0069087E">
        <w:rPr>
          <w:rFonts w:ascii="Book Antiqua" w:hAnsi="Book Antiqua" w:cs="Calibri"/>
          <w:lang w:val="id-ID"/>
        </w:rPr>
        <w:t xml:space="preserve">) </w:t>
      </w:r>
      <w:r w:rsidRPr="0069087E">
        <w:rPr>
          <w:rFonts w:ascii="Book Antiqua" w:hAnsi="Book Antiqua" w:cs="Calibri"/>
          <w:lang w:val="id-ID"/>
        </w:rPr>
        <w:t xml:space="preserve">dalam setiap  proses interaksi edukatif yang meliputi: (1) </w:t>
      </w:r>
      <w:r w:rsidRPr="0069087E">
        <w:rPr>
          <w:rFonts w:ascii="Book Antiqua" w:hAnsi="Book Antiqua" w:cs="Calibri"/>
          <w:i/>
          <w:iCs/>
          <w:lang w:val="id-ID"/>
        </w:rPr>
        <w:t>preparation</w:t>
      </w:r>
      <w:r w:rsidRPr="0069087E">
        <w:rPr>
          <w:rFonts w:ascii="Book Antiqua" w:hAnsi="Book Antiqua" w:cs="Calibri"/>
          <w:lang w:val="id-ID"/>
        </w:rPr>
        <w:t>, yaitu</w:t>
      </w:r>
      <w:r w:rsidR="009D751B" w:rsidRPr="0069087E">
        <w:rPr>
          <w:rFonts w:ascii="Book Antiqua" w:hAnsi="Book Antiqua" w:cs="Calibri"/>
          <w:lang w:val="id-ID"/>
        </w:rPr>
        <w:t xml:space="preserve"> upaya</w:t>
      </w:r>
      <w:r w:rsidRPr="0069087E">
        <w:rPr>
          <w:rFonts w:ascii="Book Antiqua" w:hAnsi="Book Antiqua" w:cs="Calibri"/>
          <w:lang w:val="id-ID"/>
        </w:rPr>
        <w:t xml:space="preserve"> membangkitkan minat dan ketertarikan siswa</w:t>
      </w:r>
      <w:r w:rsidR="009D751B" w:rsidRPr="0069087E">
        <w:rPr>
          <w:rFonts w:ascii="Book Antiqua" w:hAnsi="Book Antiqua" w:cs="Calibri"/>
          <w:lang w:val="id-ID"/>
        </w:rPr>
        <w:t>, termasuk mengkondisikan siswa untuk mengikuti pembelajaran</w:t>
      </w:r>
      <w:r w:rsidRPr="0069087E">
        <w:rPr>
          <w:rFonts w:ascii="Book Antiqua" w:hAnsi="Book Antiqua" w:cs="Calibri"/>
          <w:lang w:val="id-ID"/>
        </w:rPr>
        <w:t xml:space="preserve">, (2) </w:t>
      </w:r>
      <w:r w:rsidRPr="0069087E">
        <w:rPr>
          <w:rFonts w:ascii="Book Antiqua" w:hAnsi="Book Antiqua" w:cs="Calibri"/>
          <w:i/>
          <w:iCs/>
          <w:lang w:val="id-ID"/>
        </w:rPr>
        <w:t>presentation</w:t>
      </w:r>
      <w:r w:rsidRPr="0069087E">
        <w:rPr>
          <w:rFonts w:ascii="Book Antiqua" w:hAnsi="Book Antiqua" w:cs="Calibri"/>
          <w:lang w:val="id-ID"/>
        </w:rPr>
        <w:t>, yaitu perjumpaan awal dengan pengetahuan atau keterampilan baru, semisal melalui kegiatan apersepsi</w:t>
      </w:r>
      <w:r w:rsidR="009D751B" w:rsidRPr="0069087E">
        <w:rPr>
          <w:rFonts w:ascii="Book Antiqua" w:hAnsi="Book Antiqua" w:cs="Calibri"/>
          <w:lang w:val="id-ID"/>
        </w:rPr>
        <w:t xml:space="preserve"> guru</w:t>
      </w:r>
      <w:r w:rsidRPr="0069087E">
        <w:rPr>
          <w:rFonts w:ascii="Book Antiqua" w:hAnsi="Book Antiqua" w:cs="Calibri"/>
          <w:lang w:val="id-ID"/>
        </w:rPr>
        <w:t xml:space="preserve"> dan eksplorasi</w:t>
      </w:r>
      <w:r w:rsidR="009D751B" w:rsidRPr="0069087E">
        <w:rPr>
          <w:rFonts w:ascii="Book Antiqua" w:hAnsi="Book Antiqua" w:cs="Calibri"/>
          <w:lang w:val="id-ID"/>
        </w:rPr>
        <w:t xml:space="preserve"> siswa</w:t>
      </w:r>
      <w:r w:rsidRPr="0069087E">
        <w:rPr>
          <w:rFonts w:ascii="Book Antiqua" w:hAnsi="Book Antiqua" w:cs="Calibri"/>
          <w:lang w:val="id-ID"/>
        </w:rPr>
        <w:t xml:space="preserve">; (3) </w:t>
      </w:r>
      <w:r w:rsidRPr="0069087E">
        <w:rPr>
          <w:rFonts w:ascii="Book Antiqua" w:hAnsi="Book Antiqua" w:cs="Calibri"/>
          <w:i/>
          <w:iCs/>
          <w:lang w:val="id-ID"/>
        </w:rPr>
        <w:t>practice</w:t>
      </w:r>
      <w:r w:rsidRPr="0069087E">
        <w:rPr>
          <w:rFonts w:ascii="Book Antiqua" w:hAnsi="Book Antiqua" w:cs="Calibri"/>
          <w:lang w:val="id-ID"/>
        </w:rPr>
        <w:t>, yaitu pengintegrasian pengetahuan atau keterampilan baru;</w:t>
      </w:r>
      <w:r w:rsidR="009D751B" w:rsidRPr="0069087E">
        <w:rPr>
          <w:rFonts w:ascii="Book Antiqua" w:hAnsi="Book Antiqua" w:cs="Calibri"/>
          <w:lang w:val="id-ID"/>
        </w:rPr>
        <w:t xml:space="preserve"> dan</w:t>
      </w:r>
      <w:r w:rsidRPr="0069087E">
        <w:rPr>
          <w:rFonts w:ascii="Book Antiqua" w:hAnsi="Book Antiqua" w:cs="Calibri"/>
          <w:lang w:val="id-ID"/>
        </w:rPr>
        <w:t xml:space="preserve"> </w:t>
      </w:r>
      <w:r w:rsidR="009D751B" w:rsidRPr="0069087E">
        <w:rPr>
          <w:rFonts w:ascii="Book Antiqua" w:hAnsi="Book Antiqua" w:cs="Calibri"/>
          <w:lang w:val="id-ID"/>
        </w:rPr>
        <w:t>(</w:t>
      </w:r>
      <w:r w:rsidRPr="0069087E">
        <w:rPr>
          <w:rFonts w:ascii="Book Antiqua" w:hAnsi="Book Antiqua" w:cs="Calibri"/>
          <w:lang w:val="id-ID"/>
        </w:rPr>
        <w:t xml:space="preserve">4) </w:t>
      </w:r>
      <w:r w:rsidRPr="0069087E">
        <w:rPr>
          <w:rFonts w:ascii="Book Antiqua" w:hAnsi="Book Antiqua" w:cs="Calibri"/>
          <w:i/>
          <w:iCs/>
          <w:lang w:val="id-ID"/>
        </w:rPr>
        <w:t>performance</w:t>
      </w:r>
      <w:r w:rsidR="009D751B" w:rsidRPr="0069087E">
        <w:rPr>
          <w:rFonts w:ascii="Book Antiqua" w:hAnsi="Book Antiqua" w:cs="Calibri"/>
          <w:lang w:val="id-ID"/>
        </w:rPr>
        <w:t xml:space="preserve">, yaitu </w:t>
      </w:r>
      <w:r w:rsidRPr="0069087E">
        <w:rPr>
          <w:rFonts w:ascii="Book Antiqua" w:hAnsi="Book Antiqua" w:cs="Calibri"/>
          <w:lang w:val="id-ID"/>
        </w:rPr>
        <w:t>aplikasi pengetahuan atau ket</w:t>
      </w:r>
      <w:r w:rsidR="009D751B" w:rsidRPr="0069087E">
        <w:rPr>
          <w:rFonts w:ascii="Book Antiqua" w:hAnsi="Book Antiqua" w:cs="Calibri"/>
          <w:lang w:val="id-ID"/>
        </w:rPr>
        <w:t>e</w:t>
      </w:r>
      <w:r w:rsidRPr="0069087E">
        <w:rPr>
          <w:rFonts w:ascii="Book Antiqua" w:hAnsi="Book Antiqua" w:cs="Calibri"/>
          <w:lang w:val="id-ID"/>
        </w:rPr>
        <w:t>rampilan baru dalam situasi riil</w:t>
      </w:r>
      <w:r w:rsidR="009D751B" w:rsidRPr="0069087E">
        <w:rPr>
          <w:rFonts w:ascii="Book Antiqua" w:hAnsi="Book Antiqua" w:cs="Calibri"/>
          <w:lang w:val="id-ID"/>
        </w:rPr>
        <w:t>,</w:t>
      </w:r>
      <w:r w:rsidRPr="0069087E">
        <w:rPr>
          <w:rStyle w:val="FootnoteReference"/>
          <w:rFonts w:ascii="Book Antiqua" w:hAnsi="Book Antiqua" w:cs="Calibri"/>
        </w:rPr>
        <w:footnoteReference w:id="4"/>
      </w:r>
      <w:r w:rsidR="009D751B" w:rsidRPr="0069087E">
        <w:rPr>
          <w:rFonts w:ascii="Book Antiqua" w:hAnsi="Book Antiqua" w:cs="Calibri"/>
          <w:lang w:val="id-ID"/>
        </w:rPr>
        <w:t xml:space="preserve"> agar siswa memperoleh makna kontekstual</w:t>
      </w:r>
      <w:r w:rsidR="00325C95" w:rsidRPr="0069087E">
        <w:rPr>
          <w:rFonts w:ascii="Book Antiqua" w:hAnsi="Book Antiqua" w:cs="Calibri"/>
          <w:lang w:val="id-ID"/>
        </w:rPr>
        <w:t xml:space="preserve"> dari apa yang telah dipelajarinya, bukan sekedar makna leksikal, uraian buku, atau penjelasan guru.</w:t>
      </w:r>
    </w:p>
    <w:p w:rsidR="009D751B" w:rsidRPr="0069087E" w:rsidRDefault="009D751B" w:rsidP="009D751B">
      <w:pPr>
        <w:pStyle w:val="BodyText"/>
        <w:spacing w:line="360" w:lineRule="auto"/>
        <w:ind w:left="426"/>
        <w:rPr>
          <w:rFonts w:ascii="Book Antiqua" w:hAnsi="Book Antiqua"/>
          <w:lang w:val="id-ID"/>
        </w:rPr>
      </w:pPr>
    </w:p>
    <w:p w:rsidR="00460714" w:rsidRPr="0069087E" w:rsidRDefault="00460714" w:rsidP="000E09E2">
      <w:pPr>
        <w:pStyle w:val="ListParagraph"/>
        <w:numPr>
          <w:ilvl w:val="0"/>
          <w:numId w:val="1"/>
        </w:numPr>
        <w:spacing w:line="360" w:lineRule="auto"/>
        <w:jc w:val="both"/>
        <w:rPr>
          <w:rFonts w:ascii="Book Antiqua" w:hAnsi="Book Antiqua"/>
          <w:b/>
          <w:bCs/>
          <w:sz w:val="24"/>
          <w:szCs w:val="24"/>
        </w:rPr>
      </w:pPr>
      <w:r w:rsidRPr="0069087E">
        <w:rPr>
          <w:rFonts w:ascii="Book Antiqua" w:hAnsi="Book Antiqua"/>
          <w:b/>
          <w:bCs/>
          <w:sz w:val="24"/>
          <w:szCs w:val="24"/>
        </w:rPr>
        <w:t xml:space="preserve">Pentingnya Upaya </w:t>
      </w:r>
      <w:r w:rsidR="000E09E2" w:rsidRPr="0069087E">
        <w:rPr>
          <w:rFonts w:ascii="Book Antiqua" w:hAnsi="Book Antiqua"/>
          <w:b/>
          <w:bCs/>
          <w:sz w:val="24"/>
          <w:szCs w:val="24"/>
        </w:rPr>
        <w:t>“</w:t>
      </w:r>
      <w:r w:rsidRPr="0069087E">
        <w:rPr>
          <w:rFonts w:ascii="Book Antiqua" w:hAnsi="Book Antiqua"/>
          <w:b/>
          <w:bCs/>
          <w:sz w:val="24"/>
          <w:szCs w:val="24"/>
        </w:rPr>
        <w:t>Mem</w:t>
      </w:r>
      <w:r w:rsidR="000E09E2" w:rsidRPr="0069087E">
        <w:rPr>
          <w:rFonts w:ascii="Book Antiqua" w:hAnsi="Book Antiqua"/>
          <w:b/>
          <w:bCs/>
          <w:sz w:val="24"/>
          <w:szCs w:val="24"/>
        </w:rPr>
        <w:t>-</w:t>
      </w:r>
      <w:r w:rsidRPr="0069087E">
        <w:rPr>
          <w:rFonts w:ascii="Book Antiqua" w:hAnsi="Book Antiqua"/>
          <w:b/>
          <w:bCs/>
          <w:sz w:val="24"/>
          <w:szCs w:val="24"/>
        </w:rPr>
        <w:t>belajar-kan</w:t>
      </w:r>
      <w:r w:rsidR="000E09E2" w:rsidRPr="0069087E">
        <w:rPr>
          <w:rFonts w:ascii="Book Antiqua" w:hAnsi="Book Antiqua"/>
          <w:b/>
          <w:bCs/>
          <w:sz w:val="24"/>
          <w:szCs w:val="24"/>
        </w:rPr>
        <w:t>”</w:t>
      </w:r>
      <w:r w:rsidRPr="0069087E">
        <w:rPr>
          <w:rFonts w:ascii="Book Antiqua" w:hAnsi="Book Antiqua"/>
          <w:b/>
          <w:bCs/>
          <w:sz w:val="24"/>
          <w:szCs w:val="24"/>
        </w:rPr>
        <w:t xml:space="preserve"> Diri</w:t>
      </w:r>
    </w:p>
    <w:p w:rsidR="00DA297A" w:rsidRPr="0069087E" w:rsidRDefault="001C676E" w:rsidP="00094C58">
      <w:pPr>
        <w:spacing w:line="360" w:lineRule="auto"/>
        <w:ind w:left="426" w:firstLine="294"/>
        <w:jc w:val="both"/>
        <w:rPr>
          <w:rFonts w:ascii="Book Antiqua" w:hAnsi="Book Antiqua"/>
          <w:sz w:val="24"/>
          <w:szCs w:val="24"/>
        </w:rPr>
      </w:pPr>
      <w:r w:rsidRPr="0069087E">
        <w:rPr>
          <w:rFonts w:ascii="Book Antiqua" w:hAnsi="Book Antiqua"/>
          <w:sz w:val="24"/>
          <w:szCs w:val="24"/>
        </w:rPr>
        <w:t xml:space="preserve">     </w:t>
      </w:r>
      <w:r w:rsidR="008A0842" w:rsidRPr="0069087E">
        <w:rPr>
          <w:rFonts w:ascii="Book Antiqua" w:hAnsi="Book Antiqua"/>
          <w:sz w:val="24"/>
          <w:szCs w:val="24"/>
        </w:rPr>
        <w:t>Belajar meliputi aktivitas fisik dan mental</w:t>
      </w:r>
      <w:r w:rsidRPr="0069087E">
        <w:rPr>
          <w:rFonts w:ascii="Book Antiqua" w:hAnsi="Book Antiqua"/>
          <w:sz w:val="24"/>
          <w:szCs w:val="24"/>
        </w:rPr>
        <w:t>. Berjalan, berlari, membaca, dan menulis adalah sebagian bentuk aktivitas fisik dan mental sekaligus dalam belajar. Karena itu, tak berlebihan pendapat yang mengatakan, aktivitas-aktivitas fisik tertentu bisa sangat membantu menguatkan hasil belajar.</w:t>
      </w:r>
      <w:r w:rsidR="00AD41EC" w:rsidRPr="0069087E">
        <w:rPr>
          <w:rFonts w:ascii="Book Antiqua" w:hAnsi="Book Antiqua"/>
          <w:sz w:val="24"/>
          <w:szCs w:val="24"/>
        </w:rPr>
        <w:t xml:space="preserve"> </w:t>
      </w:r>
      <w:r w:rsidR="00094C58" w:rsidRPr="0069087E">
        <w:rPr>
          <w:rFonts w:ascii="Book Antiqua" w:hAnsi="Book Antiqua"/>
          <w:sz w:val="24"/>
          <w:szCs w:val="24"/>
        </w:rPr>
        <w:t>Sekedar contoh</w:t>
      </w:r>
      <w:r w:rsidR="00AD41EC" w:rsidRPr="0069087E">
        <w:rPr>
          <w:rFonts w:ascii="Book Antiqua" w:hAnsi="Book Antiqua"/>
          <w:sz w:val="24"/>
          <w:szCs w:val="24"/>
        </w:rPr>
        <w:t xml:space="preserve">, agar mampu membaca al-Qur’an dengan fasih dan lancar, seseorang tidak cukup mencermati tulisan ayat al-Qur’an, melainkan juga tekun berlatih melafalkannya, membunyikannya dengan intonasi suara yang jelas, dan mengulang-ulang bacaannya. </w:t>
      </w:r>
      <w:r w:rsidR="000F3192" w:rsidRPr="0069087E">
        <w:rPr>
          <w:rFonts w:ascii="Book Antiqua" w:hAnsi="Book Antiqua"/>
          <w:sz w:val="24"/>
          <w:szCs w:val="24"/>
        </w:rPr>
        <w:t xml:space="preserve">Jika orientasi belajar seseorang adalah pencapaian kompetensi yang lebih tinggi, seperti: mampu memahami dan menafsirkan kandungan ayat al-Qur’an, maka </w:t>
      </w:r>
      <w:r w:rsidR="00746E6C" w:rsidRPr="0069087E">
        <w:rPr>
          <w:rFonts w:ascii="Book Antiqua" w:hAnsi="Book Antiqua"/>
          <w:sz w:val="24"/>
          <w:szCs w:val="24"/>
        </w:rPr>
        <w:t xml:space="preserve">dibutuhkan perpaduan aktivitas fisik dan mental yang lebih “kompleks”. Setidaknya terdapat lima unsur yang perlu dipenuhi bagi upaya “membelajarkan” diri, yaitu: </w:t>
      </w:r>
      <w:r w:rsidR="00746E6C" w:rsidRPr="0069087E">
        <w:rPr>
          <w:rFonts w:ascii="Book Antiqua" w:hAnsi="Book Antiqua"/>
          <w:i/>
          <w:iCs/>
          <w:sz w:val="24"/>
          <w:szCs w:val="24"/>
        </w:rPr>
        <w:t>c</w:t>
      </w:r>
      <w:r w:rsidR="00DA297A" w:rsidRPr="0069087E">
        <w:rPr>
          <w:rFonts w:ascii="Book Antiqua" w:hAnsi="Book Antiqua"/>
          <w:i/>
          <w:iCs/>
          <w:sz w:val="24"/>
          <w:szCs w:val="24"/>
        </w:rPr>
        <w:t>uriosity</w:t>
      </w:r>
      <w:r w:rsidR="00746E6C" w:rsidRPr="0069087E">
        <w:rPr>
          <w:rFonts w:ascii="Book Antiqua" w:hAnsi="Book Antiqua"/>
          <w:i/>
          <w:iCs/>
          <w:sz w:val="24"/>
          <w:szCs w:val="24"/>
        </w:rPr>
        <w:t>, r</w:t>
      </w:r>
      <w:r w:rsidR="00DA297A" w:rsidRPr="0069087E">
        <w:rPr>
          <w:rFonts w:ascii="Book Antiqua" w:hAnsi="Book Antiqua"/>
          <w:i/>
          <w:iCs/>
          <w:sz w:val="24"/>
          <w:szCs w:val="24"/>
        </w:rPr>
        <w:t>espect to evidence</w:t>
      </w:r>
      <w:r w:rsidR="00746E6C" w:rsidRPr="0069087E">
        <w:rPr>
          <w:rFonts w:ascii="Book Antiqua" w:hAnsi="Book Antiqua"/>
          <w:i/>
          <w:iCs/>
          <w:sz w:val="24"/>
          <w:szCs w:val="24"/>
        </w:rPr>
        <w:t>, c</w:t>
      </w:r>
      <w:r w:rsidR="00DA297A" w:rsidRPr="0069087E">
        <w:rPr>
          <w:rFonts w:ascii="Book Antiqua" w:hAnsi="Book Antiqua"/>
          <w:i/>
          <w:iCs/>
          <w:sz w:val="24"/>
          <w:szCs w:val="24"/>
        </w:rPr>
        <w:t xml:space="preserve">ritical </w:t>
      </w:r>
      <w:r w:rsidR="00746E6C" w:rsidRPr="0069087E">
        <w:rPr>
          <w:rFonts w:ascii="Book Antiqua" w:hAnsi="Book Antiqua"/>
          <w:i/>
          <w:iCs/>
          <w:sz w:val="24"/>
          <w:szCs w:val="24"/>
        </w:rPr>
        <w:t>r</w:t>
      </w:r>
      <w:r w:rsidR="00DA297A" w:rsidRPr="0069087E">
        <w:rPr>
          <w:rFonts w:ascii="Book Antiqua" w:hAnsi="Book Antiqua"/>
          <w:i/>
          <w:iCs/>
          <w:sz w:val="24"/>
          <w:szCs w:val="24"/>
        </w:rPr>
        <w:t>eflection</w:t>
      </w:r>
      <w:r w:rsidR="00746E6C" w:rsidRPr="0069087E">
        <w:rPr>
          <w:rFonts w:ascii="Book Antiqua" w:hAnsi="Book Antiqua"/>
          <w:i/>
          <w:iCs/>
          <w:sz w:val="24"/>
          <w:szCs w:val="24"/>
        </w:rPr>
        <w:t>, f</w:t>
      </w:r>
      <w:r w:rsidR="00DA297A" w:rsidRPr="0069087E">
        <w:rPr>
          <w:rFonts w:ascii="Book Antiqua" w:hAnsi="Book Antiqua"/>
          <w:i/>
          <w:iCs/>
          <w:sz w:val="24"/>
          <w:szCs w:val="24"/>
        </w:rPr>
        <w:t>lexibility</w:t>
      </w:r>
      <w:r w:rsidR="00746E6C" w:rsidRPr="0069087E">
        <w:rPr>
          <w:rFonts w:ascii="Book Antiqua" w:hAnsi="Book Antiqua"/>
          <w:i/>
          <w:iCs/>
          <w:sz w:val="24"/>
          <w:szCs w:val="24"/>
        </w:rPr>
        <w:t>, and s</w:t>
      </w:r>
      <w:r w:rsidR="00DA297A" w:rsidRPr="0069087E">
        <w:rPr>
          <w:rFonts w:ascii="Book Antiqua" w:hAnsi="Book Antiqua"/>
          <w:i/>
          <w:iCs/>
          <w:sz w:val="24"/>
          <w:szCs w:val="24"/>
        </w:rPr>
        <w:t xml:space="preserve">ensibility to </w:t>
      </w:r>
      <w:r w:rsidR="00746E6C" w:rsidRPr="0069087E">
        <w:rPr>
          <w:rFonts w:ascii="Book Antiqua" w:hAnsi="Book Antiqua"/>
          <w:i/>
          <w:iCs/>
          <w:sz w:val="24"/>
          <w:szCs w:val="24"/>
        </w:rPr>
        <w:t>l</w:t>
      </w:r>
      <w:r w:rsidR="00DA297A" w:rsidRPr="0069087E">
        <w:rPr>
          <w:rFonts w:ascii="Book Antiqua" w:hAnsi="Book Antiqua"/>
          <w:i/>
          <w:iCs/>
          <w:sz w:val="24"/>
          <w:szCs w:val="24"/>
        </w:rPr>
        <w:t>iving things</w:t>
      </w:r>
      <w:r w:rsidR="00746E6C" w:rsidRPr="0069087E">
        <w:rPr>
          <w:rFonts w:ascii="Book Antiqua" w:hAnsi="Book Antiqua"/>
          <w:sz w:val="24"/>
          <w:szCs w:val="24"/>
        </w:rPr>
        <w:t>.</w:t>
      </w:r>
    </w:p>
    <w:p w:rsidR="00FD3AE4" w:rsidRPr="0069087E" w:rsidRDefault="00DF660E" w:rsidP="00056316">
      <w:pPr>
        <w:pStyle w:val="ListParagraph"/>
        <w:spacing w:line="360" w:lineRule="auto"/>
        <w:ind w:left="425"/>
        <w:jc w:val="both"/>
        <w:rPr>
          <w:rFonts w:ascii="Book Antiqua" w:hAnsi="Book Antiqua"/>
          <w:sz w:val="24"/>
          <w:szCs w:val="24"/>
        </w:rPr>
      </w:pPr>
      <w:r w:rsidRPr="0069087E">
        <w:rPr>
          <w:rFonts w:ascii="Book Antiqua" w:hAnsi="Book Antiqua"/>
          <w:sz w:val="24"/>
          <w:szCs w:val="24"/>
        </w:rPr>
        <w:tab/>
      </w:r>
      <w:r w:rsidR="00256D6D" w:rsidRPr="0069087E">
        <w:rPr>
          <w:rFonts w:ascii="Book Antiqua" w:hAnsi="Book Antiqua"/>
          <w:sz w:val="24"/>
          <w:szCs w:val="24"/>
        </w:rPr>
        <w:t xml:space="preserve">Unsur pertama, </w:t>
      </w:r>
      <w:r w:rsidR="00256D6D" w:rsidRPr="0069087E">
        <w:rPr>
          <w:rFonts w:ascii="Book Antiqua" w:hAnsi="Book Antiqua"/>
          <w:i/>
          <w:iCs/>
          <w:sz w:val="24"/>
          <w:szCs w:val="24"/>
        </w:rPr>
        <w:t>curiosity</w:t>
      </w:r>
      <w:r w:rsidR="00256D6D" w:rsidRPr="0069087E">
        <w:rPr>
          <w:rFonts w:ascii="Book Antiqua" w:hAnsi="Book Antiqua"/>
          <w:sz w:val="24"/>
          <w:szCs w:val="24"/>
        </w:rPr>
        <w:t xml:space="preserve"> (rasa ingin tahu yang kuat). Rasa ingin tahu adalah daya penggerak bagi seseorang untuk bertanya, mencari, mencoba, dan bereksplorasi. Semakin kuat rasa ingin tahunya, seseorang akan semakin bersemangat untuk mencari dan menemukan jawaban dari apa yang ingin </w:t>
      </w:r>
      <w:r w:rsidR="00256D6D" w:rsidRPr="0069087E">
        <w:rPr>
          <w:rFonts w:ascii="Book Antiqua" w:hAnsi="Book Antiqua"/>
          <w:sz w:val="24"/>
          <w:szCs w:val="24"/>
        </w:rPr>
        <w:lastRenderedPageBreak/>
        <w:t>diketahuinya. Dengan demikian, efektivitas pembelajaran dapat dimaksimalkan manakala guru mampu mendongkrak rasa ingin tahu siswa-siswinya dengan menunjukkan arti penting materi yang mereka pelajari</w:t>
      </w:r>
      <w:r w:rsidR="00AF14AB" w:rsidRPr="0069087E">
        <w:rPr>
          <w:rFonts w:ascii="Book Antiqua" w:hAnsi="Book Antiqua"/>
          <w:sz w:val="24"/>
          <w:szCs w:val="24"/>
        </w:rPr>
        <w:t xml:space="preserve">, mengaitkan materi dengan apa yang mereka ketahui, atau memotivasi mereka untuk memecahkan permasalahan yang menantang. Suasana yang menyenangkan dan menantang dalam pembelajaran tentu sangat diperlukan agar rasa ingin tahu siswa-siswi dapat terus ditumbuhkan, bukan suasana yang menakutkan, mencemaskan atau membosankan. </w:t>
      </w:r>
      <w:r w:rsidR="00FD3AE4" w:rsidRPr="0069087E">
        <w:rPr>
          <w:rFonts w:ascii="Book Antiqua" w:hAnsi="Book Antiqua"/>
          <w:sz w:val="24"/>
          <w:szCs w:val="24"/>
        </w:rPr>
        <w:t xml:space="preserve">Suasana </w:t>
      </w:r>
      <w:r w:rsidR="00056316" w:rsidRPr="0069087E">
        <w:rPr>
          <w:rFonts w:ascii="Book Antiqua" w:hAnsi="Book Antiqua"/>
          <w:sz w:val="24"/>
          <w:szCs w:val="24"/>
        </w:rPr>
        <w:t>penuh ke</w:t>
      </w:r>
      <w:r w:rsidR="00FD3AE4" w:rsidRPr="0069087E">
        <w:rPr>
          <w:rFonts w:ascii="Book Antiqua" w:hAnsi="Book Antiqua"/>
          <w:sz w:val="24"/>
          <w:szCs w:val="24"/>
        </w:rPr>
        <w:t>ceria</w:t>
      </w:r>
      <w:r w:rsidR="00056316" w:rsidRPr="0069087E">
        <w:rPr>
          <w:rFonts w:ascii="Book Antiqua" w:hAnsi="Book Antiqua"/>
          <w:sz w:val="24"/>
          <w:szCs w:val="24"/>
        </w:rPr>
        <w:t>an</w:t>
      </w:r>
      <w:r w:rsidR="00FD3AE4" w:rsidRPr="0069087E">
        <w:rPr>
          <w:rFonts w:ascii="Book Antiqua" w:hAnsi="Book Antiqua"/>
          <w:sz w:val="24"/>
          <w:szCs w:val="24"/>
        </w:rPr>
        <w:t xml:space="preserve"> dan menantang dalam p</w:t>
      </w:r>
      <w:r w:rsidR="00AF14AB" w:rsidRPr="0069087E">
        <w:rPr>
          <w:rFonts w:ascii="Book Antiqua" w:hAnsi="Book Antiqua"/>
          <w:sz w:val="24"/>
          <w:szCs w:val="24"/>
        </w:rPr>
        <w:t>embelajaran al-Qur’an</w:t>
      </w:r>
      <w:r w:rsidR="00FD3AE4" w:rsidRPr="0069087E">
        <w:rPr>
          <w:rFonts w:ascii="Book Antiqua" w:hAnsi="Book Antiqua"/>
          <w:sz w:val="24"/>
          <w:szCs w:val="24"/>
        </w:rPr>
        <w:t xml:space="preserve"> dibutuhkan untuk memupuk kegemaran, kecintaan, dan kesungguhan siswa, semisal dengan kepiawaian guru memanfaatkan media </w:t>
      </w:r>
      <w:r w:rsidR="00FD3AE4" w:rsidRPr="0069087E">
        <w:rPr>
          <w:rFonts w:ascii="Book Antiqua" w:hAnsi="Book Antiqua"/>
          <w:i/>
          <w:iCs/>
          <w:sz w:val="24"/>
          <w:szCs w:val="24"/>
        </w:rPr>
        <w:t>puzzle</w:t>
      </w:r>
      <w:r w:rsidR="00FD3AE4" w:rsidRPr="0069087E">
        <w:rPr>
          <w:rFonts w:ascii="Book Antiqua" w:hAnsi="Book Antiqua"/>
          <w:sz w:val="24"/>
          <w:szCs w:val="24"/>
        </w:rPr>
        <w:t>, permainan, dan aplikasi rumus dalam pembelajaran materi tajwid dan pengenalan arti kosa kata ayat.</w:t>
      </w:r>
    </w:p>
    <w:p w:rsidR="004319E3" w:rsidRPr="0069087E" w:rsidRDefault="00DF660E" w:rsidP="00AA7D6C">
      <w:pPr>
        <w:pStyle w:val="ListParagraph"/>
        <w:spacing w:line="360" w:lineRule="auto"/>
        <w:ind w:left="425"/>
        <w:jc w:val="both"/>
        <w:rPr>
          <w:rFonts w:ascii="Book Antiqua" w:hAnsi="Book Antiqua"/>
          <w:sz w:val="24"/>
          <w:szCs w:val="24"/>
        </w:rPr>
      </w:pPr>
      <w:r w:rsidRPr="0069087E">
        <w:rPr>
          <w:rFonts w:ascii="Book Antiqua" w:hAnsi="Book Antiqua"/>
          <w:sz w:val="24"/>
          <w:szCs w:val="24"/>
        </w:rPr>
        <w:tab/>
      </w:r>
      <w:r w:rsidR="00FD3AE4" w:rsidRPr="0069087E">
        <w:rPr>
          <w:rFonts w:ascii="Book Antiqua" w:hAnsi="Book Antiqua"/>
          <w:sz w:val="24"/>
          <w:szCs w:val="24"/>
        </w:rPr>
        <w:t xml:space="preserve">Unsur kedua, </w:t>
      </w:r>
      <w:r w:rsidR="00FD3AE4" w:rsidRPr="0069087E">
        <w:rPr>
          <w:rFonts w:ascii="Book Antiqua" w:hAnsi="Book Antiqua"/>
          <w:i/>
          <w:iCs/>
          <w:sz w:val="24"/>
          <w:szCs w:val="24"/>
        </w:rPr>
        <w:t>respect to evidence</w:t>
      </w:r>
      <w:r w:rsidR="00FD3AE4" w:rsidRPr="0069087E">
        <w:rPr>
          <w:rFonts w:ascii="Book Antiqua" w:hAnsi="Book Antiqua"/>
          <w:sz w:val="24"/>
          <w:szCs w:val="24"/>
        </w:rPr>
        <w:t xml:space="preserve"> (menghargai bukti). Belajar tidak cukup hanya pada pemahaman konsep dan teori; belajar juga tidak sekedar membutuhkan hafalan</w:t>
      </w:r>
      <w:r w:rsidR="00330D04" w:rsidRPr="0069087E">
        <w:rPr>
          <w:rFonts w:ascii="Book Antiqua" w:hAnsi="Book Antiqua"/>
          <w:sz w:val="24"/>
          <w:szCs w:val="24"/>
        </w:rPr>
        <w:t>. Argumen dan penalaran bisa dibangun dengan baik melalui proses pembuktian, yakni proses dari upaya memverifikasi kebenaran konsep</w:t>
      </w:r>
      <w:r w:rsidR="00E04602" w:rsidRPr="0069087E">
        <w:rPr>
          <w:rFonts w:ascii="Book Antiqua" w:hAnsi="Book Antiqua"/>
          <w:sz w:val="24"/>
          <w:szCs w:val="24"/>
        </w:rPr>
        <w:t xml:space="preserve"> dan </w:t>
      </w:r>
      <w:r w:rsidR="00330D04" w:rsidRPr="0069087E">
        <w:rPr>
          <w:rFonts w:ascii="Book Antiqua" w:hAnsi="Book Antiqua"/>
          <w:sz w:val="24"/>
          <w:szCs w:val="24"/>
        </w:rPr>
        <w:t>teori secara empiris.</w:t>
      </w:r>
      <w:r w:rsidR="00E04602" w:rsidRPr="0069087E">
        <w:rPr>
          <w:rFonts w:ascii="Book Antiqua" w:hAnsi="Book Antiqua"/>
          <w:sz w:val="24"/>
          <w:szCs w:val="24"/>
        </w:rPr>
        <w:t xml:space="preserve"> Kontekstualisasi merupakan salah satu pendekatan dalam pembelajaran yang berupaya mendekatkan pemahaman konsep dan teori dengan realitas aktual. Orientasi pembelajaran al-Qur’an pada pemahaman kandungan ayat dapat dimulai dari pola </w:t>
      </w:r>
      <w:r w:rsidR="00E04602" w:rsidRPr="0069087E">
        <w:rPr>
          <w:rFonts w:ascii="Book Antiqua" w:hAnsi="Book Antiqua"/>
          <w:i/>
          <w:iCs/>
          <w:sz w:val="24"/>
          <w:szCs w:val="24"/>
        </w:rPr>
        <w:t>tafsir al-nash</w:t>
      </w:r>
      <w:r w:rsidR="00E04602" w:rsidRPr="0069087E">
        <w:rPr>
          <w:rFonts w:ascii="Book Antiqua" w:hAnsi="Book Antiqua"/>
          <w:sz w:val="24"/>
          <w:szCs w:val="24"/>
        </w:rPr>
        <w:t xml:space="preserve"> (penafsiran makna teks) menuju pola </w:t>
      </w:r>
      <w:r w:rsidR="008E3CC5" w:rsidRPr="0069087E">
        <w:rPr>
          <w:rFonts w:ascii="Book Antiqua" w:hAnsi="Book Antiqua"/>
          <w:i/>
          <w:iCs/>
          <w:sz w:val="24"/>
          <w:szCs w:val="24"/>
        </w:rPr>
        <w:t>tafsir al-w</w:t>
      </w:r>
      <w:r w:rsidR="008E3CC5" w:rsidRPr="0069087E">
        <w:rPr>
          <w:rFonts w:ascii="Book Antiqua" w:hAnsi="Book Antiqua" w:cstheme="minorHAnsi"/>
          <w:i/>
          <w:iCs/>
          <w:sz w:val="24"/>
          <w:szCs w:val="24"/>
        </w:rPr>
        <w:t>â</w:t>
      </w:r>
      <w:r w:rsidR="00E04602" w:rsidRPr="0069087E">
        <w:rPr>
          <w:rFonts w:ascii="Book Antiqua" w:hAnsi="Book Antiqua"/>
          <w:i/>
          <w:iCs/>
          <w:sz w:val="24"/>
          <w:szCs w:val="24"/>
        </w:rPr>
        <w:t>qi’</w:t>
      </w:r>
      <w:r w:rsidR="00FD3AE4" w:rsidRPr="0069087E">
        <w:rPr>
          <w:rFonts w:ascii="Book Antiqua" w:hAnsi="Book Antiqua"/>
          <w:sz w:val="24"/>
          <w:szCs w:val="24"/>
        </w:rPr>
        <w:t xml:space="preserve"> </w:t>
      </w:r>
      <w:r w:rsidR="00E04602" w:rsidRPr="0069087E">
        <w:rPr>
          <w:rFonts w:ascii="Book Antiqua" w:hAnsi="Book Antiqua"/>
          <w:sz w:val="24"/>
          <w:szCs w:val="24"/>
        </w:rPr>
        <w:t>(penafsiran kontekstual)</w:t>
      </w:r>
      <w:r w:rsidR="00AA7D6C" w:rsidRPr="0069087E">
        <w:rPr>
          <w:rFonts w:ascii="Book Antiqua" w:hAnsi="Book Antiqua"/>
          <w:sz w:val="24"/>
          <w:szCs w:val="24"/>
        </w:rPr>
        <w:t xml:space="preserve">. Dengan pola pertama, pembelajaran memberikan tekanan </w:t>
      </w:r>
      <w:r w:rsidR="003551B9" w:rsidRPr="0069087E">
        <w:rPr>
          <w:rFonts w:ascii="Book Antiqua" w:hAnsi="Book Antiqua"/>
          <w:sz w:val="24"/>
          <w:szCs w:val="24"/>
        </w:rPr>
        <w:t xml:space="preserve">semisal </w:t>
      </w:r>
      <w:r w:rsidR="00AA7D6C" w:rsidRPr="0069087E">
        <w:rPr>
          <w:rFonts w:ascii="Book Antiqua" w:hAnsi="Book Antiqua"/>
          <w:sz w:val="24"/>
          <w:szCs w:val="24"/>
        </w:rPr>
        <w:t>pada penjelasan arti kosa kata ayat, terjemahan ayat, dan analisa linguistik ayat, sedangkan dengan pola kedua, pembelajaran</w:t>
      </w:r>
      <w:r w:rsidR="003551B9" w:rsidRPr="0069087E">
        <w:rPr>
          <w:rFonts w:ascii="Book Antiqua" w:hAnsi="Book Antiqua"/>
          <w:sz w:val="24"/>
          <w:szCs w:val="24"/>
        </w:rPr>
        <w:t xml:space="preserve"> al-Qur’an berupaya mengaitkan preskripsi ayat dengan realitas aktual kehidupan sehingga siswa bisa menemukan “makna” dari apa yang dipelajarinya.</w:t>
      </w:r>
    </w:p>
    <w:p w:rsidR="008F5A7E" w:rsidRPr="0069087E" w:rsidRDefault="00DF660E" w:rsidP="000E09E2">
      <w:pPr>
        <w:pStyle w:val="ListParagraph"/>
        <w:spacing w:line="360" w:lineRule="auto"/>
        <w:ind w:left="425"/>
        <w:jc w:val="both"/>
        <w:rPr>
          <w:rFonts w:ascii="Book Antiqua" w:hAnsi="Book Antiqua"/>
          <w:sz w:val="24"/>
          <w:szCs w:val="24"/>
        </w:rPr>
      </w:pPr>
      <w:r w:rsidRPr="0069087E">
        <w:rPr>
          <w:rFonts w:ascii="Book Antiqua" w:hAnsi="Book Antiqua"/>
          <w:sz w:val="24"/>
          <w:szCs w:val="24"/>
        </w:rPr>
        <w:tab/>
      </w:r>
      <w:r w:rsidR="004319E3" w:rsidRPr="0069087E">
        <w:rPr>
          <w:rFonts w:ascii="Book Antiqua" w:hAnsi="Book Antiqua"/>
          <w:sz w:val="24"/>
          <w:szCs w:val="24"/>
        </w:rPr>
        <w:t>Unsur ketiga,</w:t>
      </w:r>
      <w:r w:rsidR="008E3CC5" w:rsidRPr="0069087E">
        <w:rPr>
          <w:rFonts w:ascii="Book Antiqua" w:hAnsi="Book Antiqua"/>
          <w:sz w:val="24"/>
          <w:szCs w:val="24"/>
        </w:rPr>
        <w:t xml:space="preserve"> </w:t>
      </w:r>
      <w:r w:rsidR="008E3CC5" w:rsidRPr="0069087E">
        <w:rPr>
          <w:rFonts w:ascii="Book Antiqua" w:hAnsi="Book Antiqua"/>
          <w:i/>
          <w:iCs/>
          <w:sz w:val="24"/>
          <w:szCs w:val="24"/>
        </w:rPr>
        <w:t>critical reflection</w:t>
      </w:r>
      <w:r w:rsidR="008E3CC5" w:rsidRPr="0069087E">
        <w:rPr>
          <w:rFonts w:ascii="Book Antiqua" w:hAnsi="Book Antiqua"/>
          <w:sz w:val="24"/>
          <w:szCs w:val="24"/>
        </w:rPr>
        <w:t xml:space="preserve"> atau refleksi kritis, yakni memfungsikan akal pikir untuk merenungkan, mengkritisi, dan menalar apa yang dipelajari dengan mengajukan pelbagai pertanyaan dan jawaban tentatif. Pembakuan dan pembekuan pemahaman (</w:t>
      </w:r>
      <w:r w:rsidR="008E3CC5" w:rsidRPr="0069087E">
        <w:rPr>
          <w:rFonts w:ascii="Book Antiqua" w:hAnsi="Book Antiqua"/>
          <w:i/>
          <w:iCs/>
          <w:sz w:val="24"/>
          <w:szCs w:val="24"/>
        </w:rPr>
        <w:t>tajm</w:t>
      </w:r>
      <w:r w:rsidR="008E3CC5" w:rsidRPr="0069087E">
        <w:rPr>
          <w:rFonts w:ascii="Book Antiqua" w:hAnsi="Book Antiqua" w:cstheme="minorHAnsi"/>
          <w:i/>
          <w:iCs/>
          <w:sz w:val="24"/>
          <w:szCs w:val="24"/>
        </w:rPr>
        <w:t>î</w:t>
      </w:r>
      <w:r w:rsidR="008E3CC5" w:rsidRPr="0069087E">
        <w:rPr>
          <w:rFonts w:ascii="Book Antiqua" w:hAnsi="Book Antiqua"/>
          <w:i/>
          <w:iCs/>
          <w:sz w:val="24"/>
          <w:szCs w:val="24"/>
        </w:rPr>
        <w:t>d al-fahm</w:t>
      </w:r>
      <w:r w:rsidR="008E3CC5" w:rsidRPr="0069087E">
        <w:rPr>
          <w:rFonts w:ascii="Book Antiqua" w:hAnsi="Book Antiqua"/>
          <w:sz w:val="24"/>
          <w:szCs w:val="24"/>
        </w:rPr>
        <w:t>), pengulangan repetitif, dan sikap taklidiah merupakan</w:t>
      </w:r>
      <w:r w:rsidR="00FD18D8" w:rsidRPr="0069087E">
        <w:rPr>
          <w:rFonts w:ascii="Book Antiqua" w:hAnsi="Book Antiqua"/>
          <w:sz w:val="24"/>
          <w:szCs w:val="24"/>
        </w:rPr>
        <w:t xml:space="preserve"> contoh manifestasi hilangnya refleksi kritis dalam proses </w:t>
      </w:r>
      <w:r w:rsidR="00FD18D8" w:rsidRPr="0069087E">
        <w:rPr>
          <w:rFonts w:ascii="Book Antiqua" w:hAnsi="Book Antiqua"/>
          <w:sz w:val="24"/>
          <w:szCs w:val="24"/>
        </w:rPr>
        <w:lastRenderedPageBreak/>
        <w:t xml:space="preserve">pembelajaran. Dengan demikian, guru dituntut mampu merangsang siswa untuk terus mengasah nalar kritisnya melalui bertanya, menjawab, dan mendiskusikan pelbagai persoalan yang terkait dengan materi pembelajaran. </w:t>
      </w:r>
      <w:r w:rsidR="00FD18D8" w:rsidRPr="0069087E">
        <w:rPr>
          <w:rFonts w:ascii="Book Antiqua" w:hAnsi="Book Antiqua"/>
          <w:i/>
          <w:iCs/>
          <w:sz w:val="24"/>
          <w:szCs w:val="24"/>
        </w:rPr>
        <w:t>Problem posing education</w:t>
      </w:r>
      <w:r w:rsidR="00FD18D8" w:rsidRPr="0069087E">
        <w:rPr>
          <w:rFonts w:ascii="Book Antiqua" w:hAnsi="Book Antiqua"/>
          <w:sz w:val="24"/>
          <w:szCs w:val="24"/>
        </w:rPr>
        <w:t xml:space="preserve"> (pendidikan hadap masalah) adalah salah satu prinsip yang ditekankan oleh aliran kritis pendidikan. Tujuannya, siswa memiliki kemampuan</w:t>
      </w:r>
      <w:r w:rsidR="00173983" w:rsidRPr="0069087E">
        <w:rPr>
          <w:rFonts w:ascii="Book Antiqua" w:hAnsi="Book Antiqua"/>
          <w:sz w:val="24"/>
          <w:szCs w:val="24"/>
        </w:rPr>
        <w:t xml:space="preserve"> mengurai persoalan-persoalan aktual dan siswa mampu membangun kerangka pemikiran untuk melandasi cara pandangnya dalam melihat banyak isu aktual. Sedemikian banyak ayat al-Qur’an yang menyeru manusia untuk mendayagunakan akal pikirnya, agar mampu menemukan “kebenaran personal”: kebenaran yang diyakini, dihayati, dan diresapi. Kekurangberhasilan pendidikan agama boleh jadi karena unsur refleksi kritis tidak begitu</w:t>
      </w:r>
      <w:r w:rsidR="00F945D4" w:rsidRPr="0069087E">
        <w:rPr>
          <w:rFonts w:ascii="Book Antiqua" w:hAnsi="Book Antiqua"/>
          <w:sz w:val="24"/>
          <w:szCs w:val="24"/>
        </w:rPr>
        <w:t xml:space="preserve"> di</w:t>
      </w:r>
      <w:r w:rsidR="009C41F5" w:rsidRPr="0069087E">
        <w:rPr>
          <w:rFonts w:ascii="Book Antiqua" w:hAnsi="Book Antiqua"/>
          <w:sz w:val="24"/>
          <w:szCs w:val="24"/>
        </w:rPr>
        <w:t>perhatikan dalam kegiatan edukasi lantaran guru hanya sibuk</w:t>
      </w:r>
      <w:r w:rsidR="004319E3" w:rsidRPr="0069087E">
        <w:rPr>
          <w:rFonts w:ascii="Book Antiqua" w:hAnsi="Book Antiqua"/>
          <w:sz w:val="24"/>
          <w:szCs w:val="24"/>
        </w:rPr>
        <w:t xml:space="preserve"> </w:t>
      </w:r>
      <w:r w:rsidR="009C41F5" w:rsidRPr="0069087E">
        <w:rPr>
          <w:rFonts w:ascii="Book Antiqua" w:hAnsi="Book Antiqua"/>
          <w:sz w:val="24"/>
          <w:szCs w:val="24"/>
        </w:rPr>
        <w:t xml:space="preserve">mengurusi hafalan siswa. Refleksi kritis bisa diupayakan terbangun </w:t>
      </w:r>
      <w:r w:rsidR="00684E9C" w:rsidRPr="0069087E">
        <w:rPr>
          <w:rFonts w:ascii="Book Antiqua" w:hAnsi="Book Antiqua"/>
          <w:sz w:val="24"/>
          <w:szCs w:val="24"/>
        </w:rPr>
        <w:t>di kalangan siswa-sisw</w:t>
      </w:r>
      <w:r w:rsidR="000E09E2" w:rsidRPr="0069087E">
        <w:rPr>
          <w:rFonts w:ascii="Book Antiqua" w:hAnsi="Book Antiqua"/>
          <w:sz w:val="24"/>
          <w:szCs w:val="24"/>
        </w:rPr>
        <w:t>i</w:t>
      </w:r>
      <w:r w:rsidR="00684E9C" w:rsidRPr="0069087E">
        <w:rPr>
          <w:rFonts w:ascii="Book Antiqua" w:hAnsi="Book Antiqua"/>
          <w:sz w:val="24"/>
          <w:szCs w:val="24"/>
        </w:rPr>
        <w:t xml:space="preserve"> </w:t>
      </w:r>
      <w:r w:rsidR="009C41F5" w:rsidRPr="0069087E">
        <w:rPr>
          <w:rFonts w:ascii="Book Antiqua" w:hAnsi="Book Antiqua"/>
          <w:sz w:val="24"/>
          <w:szCs w:val="24"/>
        </w:rPr>
        <w:t xml:space="preserve">dengan kesungguhan guru melatih </w:t>
      </w:r>
      <w:r w:rsidR="00684E9C" w:rsidRPr="0069087E">
        <w:rPr>
          <w:rFonts w:ascii="Book Antiqua" w:hAnsi="Book Antiqua"/>
          <w:sz w:val="24"/>
          <w:szCs w:val="24"/>
        </w:rPr>
        <w:t>mereka</w:t>
      </w:r>
      <w:r w:rsidR="009C41F5" w:rsidRPr="0069087E">
        <w:rPr>
          <w:rFonts w:ascii="Book Antiqua" w:hAnsi="Book Antiqua"/>
          <w:sz w:val="24"/>
          <w:szCs w:val="24"/>
        </w:rPr>
        <w:t xml:space="preserve"> bertanya, mempertanyakan, dan mengelaborasi preskripsi ayat-ayat al-Qur’an.</w:t>
      </w:r>
      <w:r w:rsidR="00433D98" w:rsidRPr="0069087E">
        <w:rPr>
          <w:rFonts w:ascii="Book Antiqua" w:hAnsi="Book Antiqua"/>
          <w:sz w:val="24"/>
          <w:szCs w:val="24"/>
        </w:rPr>
        <w:t xml:space="preserve"> Selain itu, guru juga bisa melatih mereka untuk menuliskan apa yang dibaca dan dilihat. Dengan menulis,</w:t>
      </w:r>
      <w:r w:rsidR="00AF14AB" w:rsidRPr="0069087E">
        <w:rPr>
          <w:rFonts w:ascii="Book Antiqua" w:hAnsi="Book Antiqua"/>
          <w:sz w:val="24"/>
          <w:szCs w:val="24"/>
        </w:rPr>
        <w:t xml:space="preserve"> </w:t>
      </w:r>
      <w:r w:rsidR="000E09E2" w:rsidRPr="0069087E">
        <w:rPr>
          <w:rFonts w:ascii="Book Antiqua" w:hAnsi="Book Antiqua"/>
          <w:sz w:val="24"/>
          <w:szCs w:val="24"/>
        </w:rPr>
        <w:t>siswa-siswi dilatih untuk merefleksikan, memparafrasekan, mendeskripsikan, dan mengkomunikasikan apa yang dibaca dan dilihat. Tak berlebihan sekiranya menulis adalah kegiatan “mengikat makna” dan mentransformasikannya ke orang lain.</w:t>
      </w:r>
    </w:p>
    <w:p w:rsidR="000E09E2" w:rsidRPr="0069087E" w:rsidRDefault="00DF660E" w:rsidP="00C7060D">
      <w:pPr>
        <w:pStyle w:val="ListParagraph"/>
        <w:spacing w:line="360" w:lineRule="auto"/>
        <w:ind w:left="425"/>
        <w:jc w:val="both"/>
        <w:rPr>
          <w:rFonts w:ascii="Book Antiqua" w:hAnsi="Book Antiqua"/>
          <w:sz w:val="24"/>
          <w:szCs w:val="24"/>
        </w:rPr>
      </w:pPr>
      <w:r w:rsidRPr="0069087E">
        <w:rPr>
          <w:rFonts w:ascii="Book Antiqua" w:hAnsi="Book Antiqua"/>
          <w:sz w:val="24"/>
          <w:szCs w:val="24"/>
        </w:rPr>
        <w:tab/>
      </w:r>
      <w:r w:rsidR="000E09E2" w:rsidRPr="0069087E">
        <w:rPr>
          <w:rFonts w:ascii="Book Antiqua" w:hAnsi="Book Antiqua"/>
          <w:sz w:val="24"/>
          <w:szCs w:val="24"/>
        </w:rPr>
        <w:t xml:space="preserve">Unsur keempat, </w:t>
      </w:r>
      <w:r w:rsidR="000E09E2" w:rsidRPr="0069087E">
        <w:rPr>
          <w:rFonts w:ascii="Book Antiqua" w:hAnsi="Book Antiqua"/>
          <w:i/>
          <w:iCs/>
          <w:sz w:val="24"/>
          <w:szCs w:val="24"/>
        </w:rPr>
        <w:t>flexibility</w:t>
      </w:r>
      <w:r w:rsidR="000E09E2" w:rsidRPr="0069087E">
        <w:rPr>
          <w:rFonts w:ascii="Book Antiqua" w:hAnsi="Book Antiqua"/>
          <w:sz w:val="24"/>
          <w:szCs w:val="24"/>
        </w:rPr>
        <w:t xml:space="preserve"> (kelenturan dan keluwesan). Keteguhan sikap memegangi apa yang diyakini benar </w:t>
      </w:r>
      <w:r w:rsidR="006B401E" w:rsidRPr="0069087E">
        <w:rPr>
          <w:rFonts w:ascii="Book Antiqua" w:hAnsi="Book Antiqua"/>
          <w:sz w:val="24"/>
          <w:szCs w:val="24"/>
        </w:rPr>
        <w:t xml:space="preserve">memang </w:t>
      </w:r>
      <w:r w:rsidR="000E09E2" w:rsidRPr="0069087E">
        <w:rPr>
          <w:rFonts w:ascii="Book Antiqua" w:hAnsi="Book Antiqua"/>
          <w:sz w:val="24"/>
          <w:szCs w:val="24"/>
        </w:rPr>
        <w:t>sangatlah penting. Namun acapkali sesuatu yang diyakini benar ternyata tidak lagi sepenuhnya benar atau bahkan mungkin salah. Hilangnya kesadaran</w:t>
      </w:r>
      <w:r w:rsidR="006B401E" w:rsidRPr="0069087E">
        <w:rPr>
          <w:rFonts w:ascii="Book Antiqua" w:hAnsi="Book Antiqua"/>
          <w:sz w:val="24"/>
          <w:szCs w:val="24"/>
        </w:rPr>
        <w:t xml:space="preserve"> akan hal ini bisa menjadikan keteguhan sikap seseorang berubah finalistik dan absolutis, yakni sikap seseorang memutlakkan apa yang diyakini benar sehingga tak perlu dialog karena sudah dianggap final. Ia pun kemudian cenderung menegasikan pendapat orang lain, melakukan </w:t>
      </w:r>
      <w:r w:rsidR="006B401E" w:rsidRPr="0069087E">
        <w:rPr>
          <w:rFonts w:ascii="Book Antiqua" w:hAnsi="Book Antiqua"/>
          <w:i/>
          <w:iCs/>
          <w:sz w:val="24"/>
          <w:szCs w:val="24"/>
        </w:rPr>
        <w:t>truth claim</w:t>
      </w:r>
      <w:r w:rsidR="006B401E" w:rsidRPr="0069087E">
        <w:rPr>
          <w:rFonts w:ascii="Book Antiqua" w:hAnsi="Book Antiqua"/>
          <w:sz w:val="24"/>
          <w:szCs w:val="24"/>
        </w:rPr>
        <w:t xml:space="preserve"> secara berlebihan, dan enggan belajar dari orang lain. </w:t>
      </w:r>
      <w:r w:rsidR="008F4FDF" w:rsidRPr="0069087E">
        <w:rPr>
          <w:rFonts w:ascii="Book Antiqua" w:hAnsi="Book Antiqua"/>
          <w:sz w:val="24"/>
          <w:szCs w:val="24"/>
        </w:rPr>
        <w:t>Padahal tidak sedikit k</w:t>
      </w:r>
      <w:r w:rsidR="006B401E" w:rsidRPr="0069087E">
        <w:rPr>
          <w:rFonts w:ascii="Book Antiqua" w:hAnsi="Book Antiqua"/>
          <w:sz w:val="24"/>
          <w:szCs w:val="24"/>
        </w:rPr>
        <w:t>ebenaran-kebenaran publik yang lazim dimasukkan kedalam lingkup mu’a</w:t>
      </w:r>
      <w:r w:rsidR="008F4FDF" w:rsidRPr="0069087E">
        <w:rPr>
          <w:rFonts w:ascii="Book Antiqua" w:hAnsi="Book Antiqua"/>
          <w:sz w:val="24"/>
          <w:szCs w:val="24"/>
        </w:rPr>
        <w:t xml:space="preserve">malah ijtihadiyah merupakan “kebenaran dinamis”, yaitu kebenaran yang mengenal perubahan sejalan </w:t>
      </w:r>
      <w:r w:rsidR="008F4FDF" w:rsidRPr="0069087E">
        <w:rPr>
          <w:rFonts w:ascii="Book Antiqua" w:hAnsi="Book Antiqua"/>
          <w:sz w:val="24"/>
          <w:szCs w:val="24"/>
        </w:rPr>
        <w:lastRenderedPageBreak/>
        <w:t>dengan perkembangan sosial-budaya.</w:t>
      </w:r>
      <w:r w:rsidR="00E734C0" w:rsidRPr="0069087E">
        <w:rPr>
          <w:rFonts w:ascii="Book Antiqua" w:hAnsi="Book Antiqua"/>
          <w:sz w:val="24"/>
          <w:szCs w:val="24"/>
        </w:rPr>
        <w:t xml:space="preserve"> Relasi agama dan negara, hak dan kewajiban warga negara, dan hubungan antar umat beragama adalah sebagian contoh persoalan dalam lingkup mu’amalah ijtihadiyah</w:t>
      </w:r>
      <w:r w:rsidR="00314DC5" w:rsidRPr="0069087E">
        <w:rPr>
          <w:rFonts w:ascii="Book Antiqua" w:hAnsi="Book Antiqua"/>
          <w:sz w:val="24"/>
          <w:szCs w:val="24"/>
        </w:rPr>
        <w:t xml:space="preserve"> yang memiliki dimensi kebenaran dinamis. Karena itu, tidak semestinya memposisikan tafsir ayat-ayat al-Qur’an sebagai justifikasi doktrinal yang bersifat tunggal dan final. Dalam konteks pembelajaran al-Qur’an, guru hendaknya membuka ruang dialog dan diskusi bagi siswa-siswinya ketika membahas kandungan ayat al-Qur’an yang berkaitan dengan persoalan seperti itu. Guru dituntut serius mengembangkan kelenturan sikap dan intelektual siswa agar </w:t>
      </w:r>
      <w:r w:rsidR="00C7060D" w:rsidRPr="0069087E">
        <w:rPr>
          <w:rFonts w:ascii="Book Antiqua" w:hAnsi="Book Antiqua"/>
          <w:sz w:val="24"/>
          <w:szCs w:val="24"/>
        </w:rPr>
        <w:t xml:space="preserve">mampu menerima dan mengapresiasi pendapat orang lain, dan mengubah </w:t>
      </w:r>
      <w:r w:rsidR="00C7060D" w:rsidRPr="0069087E">
        <w:rPr>
          <w:rFonts w:ascii="Book Antiqua" w:hAnsi="Book Antiqua"/>
          <w:i/>
          <w:iCs/>
          <w:sz w:val="24"/>
          <w:szCs w:val="24"/>
        </w:rPr>
        <w:t>mindset</w:t>
      </w:r>
      <w:r w:rsidR="00C7060D" w:rsidRPr="0069087E">
        <w:rPr>
          <w:rFonts w:ascii="Book Antiqua" w:hAnsi="Book Antiqua"/>
          <w:sz w:val="24"/>
          <w:szCs w:val="24"/>
        </w:rPr>
        <w:t xml:space="preserve"> berdasarkan alasan-alasan yang memadai.</w:t>
      </w:r>
      <w:r w:rsidR="008F4FDF" w:rsidRPr="0069087E">
        <w:rPr>
          <w:rFonts w:ascii="Book Antiqua" w:hAnsi="Book Antiqua"/>
          <w:sz w:val="24"/>
          <w:szCs w:val="24"/>
        </w:rPr>
        <w:t xml:space="preserve"> </w:t>
      </w:r>
    </w:p>
    <w:p w:rsidR="0035066A" w:rsidRPr="0069087E" w:rsidRDefault="00DF660E" w:rsidP="00806294">
      <w:pPr>
        <w:pStyle w:val="ListParagraph"/>
        <w:spacing w:line="360" w:lineRule="auto"/>
        <w:ind w:left="425"/>
        <w:jc w:val="both"/>
        <w:rPr>
          <w:rFonts w:ascii="Book Antiqua" w:hAnsi="Book Antiqua"/>
          <w:sz w:val="24"/>
          <w:szCs w:val="24"/>
        </w:rPr>
      </w:pPr>
      <w:r w:rsidRPr="0069087E">
        <w:rPr>
          <w:rFonts w:ascii="Book Antiqua" w:hAnsi="Book Antiqua"/>
          <w:sz w:val="24"/>
          <w:szCs w:val="24"/>
        </w:rPr>
        <w:tab/>
      </w:r>
      <w:r w:rsidR="0035066A" w:rsidRPr="0069087E">
        <w:rPr>
          <w:rFonts w:ascii="Book Antiqua" w:hAnsi="Book Antiqua"/>
          <w:sz w:val="24"/>
          <w:szCs w:val="24"/>
        </w:rPr>
        <w:t xml:space="preserve">Unsur kelima, </w:t>
      </w:r>
      <w:r w:rsidR="0035066A" w:rsidRPr="0069087E">
        <w:rPr>
          <w:rFonts w:ascii="Book Antiqua" w:hAnsi="Book Antiqua"/>
          <w:i/>
          <w:iCs/>
          <w:sz w:val="24"/>
          <w:szCs w:val="24"/>
        </w:rPr>
        <w:t>sensibility to living things</w:t>
      </w:r>
      <w:r w:rsidR="0035066A" w:rsidRPr="0069087E">
        <w:rPr>
          <w:rFonts w:ascii="Book Antiqua" w:hAnsi="Book Antiqua"/>
          <w:sz w:val="24"/>
          <w:szCs w:val="24"/>
        </w:rPr>
        <w:t xml:space="preserve"> (kepekaan dan kecermatan terhadap persoalan hidup keseharian). Belajar bermakna adalah belajar yang mampu menumbuhkan kesadaran dan pemahaman siswa terhadap apa yang dipelajari dalam kaitan fungsionalnya dengan persoalan hidup keseharian. Boleh jadi persoalan hidup keseharian nampak begitu “sepele” namun bisa menginspirasi siswa untuk</w:t>
      </w:r>
      <w:r w:rsidR="008C6648" w:rsidRPr="0069087E">
        <w:rPr>
          <w:rFonts w:ascii="Book Antiqua" w:hAnsi="Book Antiqua"/>
          <w:sz w:val="24"/>
          <w:szCs w:val="24"/>
        </w:rPr>
        <w:t xml:space="preserve"> lebih tanggap</w:t>
      </w:r>
      <w:r w:rsidR="00374EE3" w:rsidRPr="0069087E">
        <w:rPr>
          <w:rFonts w:ascii="Book Antiqua" w:hAnsi="Book Antiqua"/>
          <w:sz w:val="24"/>
          <w:szCs w:val="24"/>
        </w:rPr>
        <w:t>, bersikap kritis,</w:t>
      </w:r>
      <w:r w:rsidR="008C6648" w:rsidRPr="0069087E">
        <w:rPr>
          <w:rFonts w:ascii="Book Antiqua" w:hAnsi="Book Antiqua"/>
          <w:sz w:val="24"/>
          <w:szCs w:val="24"/>
        </w:rPr>
        <w:t xml:space="preserve"> dan tergerak untuk menguak akar permasalahan. Rendahnya kedisiplinan berlalu lintas dan fenomena corat-coret fasilitas umum merupakan contoh persoalan hidup keseharian yang menarik untuk dicermati. Siswa bisa belajar banyak hal terkait dengan persoalan tersebut, semisal menyangkut faktor penyebabnya, dampak yang ditimbulkan, dan cara mengatasinya. Jika direnungkan, maka hal yang melatarbelakangi turunnya ayat al-Qur’an tidaklah selalu berupa persoalan “besar”, </w:t>
      </w:r>
      <w:r w:rsidR="00374EE3" w:rsidRPr="0069087E">
        <w:rPr>
          <w:rFonts w:ascii="Book Antiqua" w:hAnsi="Book Antiqua"/>
          <w:sz w:val="24"/>
          <w:szCs w:val="24"/>
        </w:rPr>
        <w:t>melainkan</w:t>
      </w:r>
      <w:r w:rsidR="008C6648" w:rsidRPr="0069087E">
        <w:rPr>
          <w:rFonts w:ascii="Book Antiqua" w:hAnsi="Book Antiqua"/>
          <w:sz w:val="24"/>
          <w:szCs w:val="24"/>
        </w:rPr>
        <w:t xml:space="preserve"> ada juga persoalan keseharian yang mungkin nampak sederhana seperti cara bertamu</w:t>
      </w:r>
      <w:r w:rsidR="00B63045" w:rsidRPr="0069087E">
        <w:rPr>
          <w:rFonts w:ascii="Book Antiqua" w:hAnsi="Book Antiqua"/>
          <w:sz w:val="24"/>
          <w:szCs w:val="24"/>
        </w:rPr>
        <w:t xml:space="preserve"> dan cara berpakaian. Ini mengisyaratkan perlunya kita tanggap terhadap persoalan semacam itu</w:t>
      </w:r>
      <w:r w:rsidR="00F31431" w:rsidRPr="0069087E">
        <w:rPr>
          <w:rFonts w:ascii="Book Antiqua" w:hAnsi="Book Antiqua"/>
          <w:sz w:val="24"/>
          <w:szCs w:val="24"/>
        </w:rPr>
        <w:t>. Sebab, kekurangpekaan terhadap persoalan kecil seringkali menjadikan kita  kurang peka terhadap persoalan-persoalan besar.</w:t>
      </w:r>
      <w:r w:rsidR="00C85B1A" w:rsidRPr="0069087E">
        <w:rPr>
          <w:rFonts w:ascii="Book Antiqua" w:hAnsi="Book Antiqua"/>
          <w:sz w:val="24"/>
          <w:szCs w:val="24"/>
        </w:rPr>
        <w:t xml:space="preserve"> Introspeksi diri</w:t>
      </w:r>
      <w:r w:rsidR="00806294" w:rsidRPr="0069087E">
        <w:rPr>
          <w:rFonts w:ascii="Book Antiqua" w:hAnsi="Book Antiqua"/>
          <w:sz w:val="24"/>
          <w:szCs w:val="24"/>
        </w:rPr>
        <w:t xml:space="preserve"> dan kearifan diri adalah wujud sikap positif yang bisa ditumbuhkan dari kepedulian seseorang terhadap persoalan hidup keseharian sehingga mendorongnya untuk terus belajar dan mengembangkan kemampuan diri.</w:t>
      </w:r>
    </w:p>
    <w:p w:rsidR="00682F97" w:rsidRPr="0069087E" w:rsidRDefault="00682F97" w:rsidP="00806294">
      <w:pPr>
        <w:pStyle w:val="ListParagraph"/>
        <w:spacing w:line="360" w:lineRule="auto"/>
        <w:ind w:left="425"/>
        <w:jc w:val="both"/>
        <w:rPr>
          <w:rFonts w:ascii="Book Antiqua" w:hAnsi="Book Antiqua"/>
          <w:sz w:val="24"/>
          <w:szCs w:val="24"/>
        </w:rPr>
      </w:pPr>
    </w:p>
    <w:p w:rsidR="00682F97" w:rsidRPr="0069087E" w:rsidRDefault="007876E1" w:rsidP="000307CE">
      <w:pPr>
        <w:pStyle w:val="ListParagraph"/>
        <w:numPr>
          <w:ilvl w:val="0"/>
          <w:numId w:val="1"/>
        </w:numPr>
        <w:spacing w:line="360" w:lineRule="auto"/>
        <w:jc w:val="both"/>
        <w:rPr>
          <w:rFonts w:ascii="Book Antiqua" w:hAnsi="Book Antiqua"/>
          <w:b/>
          <w:bCs/>
          <w:sz w:val="24"/>
          <w:szCs w:val="24"/>
        </w:rPr>
      </w:pPr>
      <w:r w:rsidRPr="0069087E">
        <w:rPr>
          <w:rFonts w:ascii="Book Antiqua" w:hAnsi="Book Antiqua"/>
          <w:b/>
          <w:bCs/>
          <w:sz w:val="24"/>
          <w:szCs w:val="24"/>
        </w:rPr>
        <w:t xml:space="preserve">Pembelajaran al-Qur’an yang </w:t>
      </w:r>
      <w:r w:rsidR="000307CE" w:rsidRPr="0069087E">
        <w:rPr>
          <w:rFonts w:ascii="Book Antiqua" w:hAnsi="Book Antiqua"/>
          <w:b/>
          <w:bCs/>
          <w:sz w:val="24"/>
          <w:szCs w:val="24"/>
        </w:rPr>
        <w:t>Berkualitas</w:t>
      </w:r>
    </w:p>
    <w:p w:rsidR="007876E1" w:rsidRPr="0069087E" w:rsidRDefault="007876E1" w:rsidP="00333B98">
      <w:pPr>
        <w:pStyle w:val="ListParagraph"/>
        <w:spacing w:line="360" w:lineRule="auto"/>
        <w:ind w:left="426" w:firstLine="294"/>
        <w:jc w:val="both"/>
        <w:rPr>
          <w:rFonts w:ascii="Book Antiqua" w:hAnsi="Book Antiqua"/>
          <w:sz w:val="24"/>
          <w:szCs w:val="24"/>
        </w:rPr>
      </w:pPr>
      <w:r w:rsidRPr="0069087E">
        <w:rPr>
          <w:rFonts w:ascii="Book Antiqua" w:hAnsi="Book Antiqua"/>
          <w:sz w:val="24"/>
          <w:szCs w:val="24"/>
        </w:rPr>
        <w:t>Selama ini, prioritas utama dalam pembelajaran al-Qur’an diberikan pada pencapaian kemampuan membaca dan menghafal ayat-ayat al-Qur’an.</w:t>
      </w:r>
      <w:r w:rsidR="00C3528B" w:rsidRPr="0069087E">
        <w:rPr>
          <w:rFonts w:ascii="Book Antiqua" w:hAnsi="Book Antiqua"/>
          <w:sz w:val="24"/>
          <w:szCs w:val="24"/>
        </w:rPr>
        <w:t xml:space="preserve"> Tidak mengherankan jika materi tajwid dan </w:t>
      </w:r>
      <w:r w:rsidR="000F03F2" w:rsidRPr="0069087E">
        <w:rPr>
          <w:rFonts w:ascii="Book Antiqua" w:hAnsi="Book Antiqua"/>
          <w:sz w:val="24"/>
          <w:szCs w:val="24"/>
        </w:rPr>
        <w:t xml:space="preserve">hafalan </w:t>
      </w:r>
      <w:r w:rsidR="00C3528B" w:rsidRPr="0069087E">
        <w:rPr>
          <w:rFonts w:ascii="Book Antiqua" w:hAnsi="Book Antiqua"/>
          <w:sz w:val="24"/>
          <w:szCs w:val="24"/>
        </w:rPr>
        <w:t xml:space="preserve">ayat/surat pendek pilihan memperoleh porsi terbanyak dari alokasi waktu yang tersedia untuk dipelajari oleh siswa. Memang tidak sedikit siswa yang menurut “standar kompetensi” seharusnya sudah lancar membaca al-Qur’an, akan tetapi </w:t>
      </w:r>
      <w:r w:rsidR="001915FE" w:rsidRPr="0069087E">
        <w:rPr>
          <w:rFonts w:ascii="Book Antiqua" w:hAnsi="Book Antiqua"/>
          <w:sz w:val="24"/>
          <w:szCs w:val="24"/>
        </w:rPr>
        <w:t xml:space="preserve">dalam kenyataannya </w:t>
      </w:r>
      <w:r w:rsidR="00C3528B" w:rsidRPr="0069087E">
        <w:rPr>
          <w:rFonts w:ascii="Book Antiqua" w:hAnsi="Book Antiqua"/>
          <w:sz w:val="24"/>
          <w:szCs w:val="24"/>
        </w:rPr>
        <w:t xml:space="preserve">mereka </w:t>
      </w:r>
      <w:r w:rsidR="001915FE" w:rsidRPr="0069087E">
        <w:rPr>
          <w:rFonts w:ascii="Book Antiqua" w:hAnsi="Book Antiqua"/>
          <w:sz w:val="24"/>
          <w:szCs w:val="24"/>
        </w:rPr>
        <w:t xml:space="preserve">sama sekali </w:t>
      </w:r>
      <w:r w:rsidR="00C3528B" w:rsidRPr="0069087E">
        <w:rPr>
          <w:rFonts w:ascii="Book Antiqua" w:hAnsi="Book Antiqua"/>
          <w:sz w:val="24"/>
          <w:szCs w:val="24"/>
        </w:rPr>
        <w:t xml:space="preserve">belum mengenal huruf dan bacaan al-Qur’an. Hal inilah yang melatarbelakangi dipergunakannya pelbagai metode baru yang cepat dan efektif untuk meningkatkan kemampuan membaca al-Qur’an, seperti metode </w:t>
      </w:r>
      <w:r w:rsidR="00C3528B" w:rsidRPr="0069087E">
        <w:rPr>
          <w:rFonts w:ascii="Book Antiqua" w:hAnsi="Book Antiqua"/>
          <w:i/>
          <w:iCs/>
          <w:sz w:val="24"/>
          <w:szCs w:val="24"/>
        </w:rPr>
        <w:t>Iqra’</w:t>
      </w:r>
      <w:r w:rsidR="00C3528B" w:rsidRPr="0069087E">
        <w:rPr>
          <w:rFonts w:ascii="Book Antiqua" w:hAnsi="Book Antiqua"/>
          <w:sz w:val="24"/>
          <w:szCs w:val="24"/>
        </w:rPr>
        <w:t xml:space="preserve"> dan metode </w:t>
      </w:r>
      <w:r w:rsidR="00C3528B" w:rsidRPr="0069087E">
        <w:rPr>
          <w:rFonts w:ascii="Book Antiqua" w:hAnsi="Book Antiqua"/>
          <w:i/>
          <w:iCs/>
          <w:sz w:val="24"/>
          <w:szCs w:val="24"/>
        </w:rPr>
        <w:t>Qira’ati</w:t>
      </w:r>
      <w:r w:rsidR="00C3528B" w:rsidRPr="0069087E">
        <w:rPr>
          <w:rFonts w:ascii="Book Antiqua" w:hAnsi="Book Antiqua"/>
          <w:sz w:val="24"/>
          <w:szCs w:val="24"/>
        </w:rPr>
        <w:t>. Hanya saja perlu di</w:t>
      </w:r>
      <w:r w:rsidR="000F03F2" w:rsidRPr="0069087E">
        <w:rPr>
          <w:rFonts w:ascii="Book Antiqua" w:hAnsi="Book Antiqua"/>
          <w:sz w:val="24"/>
          <w:szCs w:val="24"/>
        </w:rPr>
        <w:t>i</w:t>
      </w:r>
      <w:r w:rsidR="00C3528B" w:rsidRPr="0069087E">
        <w:rPr>
          <w:rFonts w:ascii="Book Antiqua" w:hAnsi="Book Antiqua"/>
          <w:sz w:val="24"/>
          <w:szCs w:val="24"/>
        </w:rPr>
        <w:t>ngat, kemampuan membaca dan menghafal bukanlah tingkatan akhir yang ingin dicapai melalui pembelajaran al-Qur’an.</w:t>
      </w:r>
      <w:r w:rsidR="007B5735" w:rsidRPr="0069087E">
        <w:rPr>
          <w:rFonts w:ascii="Book Antiqua" w:hAnsi="Book Antiqua"/>
          <w:sz w:val="24"/>
          <w:szCs w:val="24"/>
        </w:rPr>
        <w:t xml:space="preserve"> </w:t>
      </w:r>
      <w:r w:rsidR="00C95250" w:rsidRPr="0069087E">
        <w:rPr>
          <w:rFonts w:ascii="Book Antiqua" w:hAnsi="Book Antiqua"/>
          <w:sz w:val="24"/>
          <w:szCs w:val="24"/>
        </w:rPr>
        <w:t>Dalam pembelajaran al-Qur’an yang menekankan pada kemampuan membaca, Dr. Abdul Wahab Abdus Salam Thawilah mengemukakan beberapa prinsip dan tujuan yang perlu diperhatikan, yaitu: (1) meningkatkan kemampuan membaca dengan baik dan benar, (2) memahami secara global makna ayat yang dibaca, (3) menanamkan kecintaan terhadap al-Qur’an dan kesediaan memuliakannya, (4) mewujudkan kekhusyukan hati dan ketentraman jiwa, dan (5) mengamalkan tuntunan al-Qur’an.</w:t>
      </w:r>
      <w:r w:rsidR="00C95250" w:rsidRPr="0069087E">
        <w:rPr>
          <w:rStyle w:val="FootnoteReference"/>
          <w:rFonts w:ascii="Book Antiqua" w:hAnsi="Book Antiqua"/>
          <w:sz w:val="24"/>
          <w:szCs w:val="24"/>
        </w:rPr>
        <w:footnoteReference w:id="5"/>
      </w:r>
      <w:r w:rsidR="00C95250" w:rsidRPr="0069087E">
        <w:rPr>
          <w:rFonts w:ascii="Book Antiqua" w:hAnsi="Book Antiqua"/>
          <w:sz w:val="24"/>
          <w:szCs w:val="24"/>
        </w:rPr>
        <w:t xml:space="preserve"> </w:t>
      </w:r>
      <w:r w:rsidR="00333B98" w:rsidRPr="0069087E">
        <w:rPr>
          <w:rFonts w:ascii="Book Antiqua" w:hAnsi="Book Antiqua"/>
          <w:sz w:val="24"/>
          <w:szCs w:val="24"/>
        </w:rPr>
        <w:t>Kendati pembelajaran menekankan pada kemampuan membaca, kompetensi lain perlu juga diperhatikan mengingat t</w:t>
      </w:r>
      <w:r w:rsidR="007B5735" w:rsidRPr="0069087E">
        <w:rPr>
          <w:rFonts w:ascii="Book Antiqua" w:hAnsi="Book Antiqua"/>
          <w:sz w:val="24"/>
          <w:szCs w:val="24"/>
        </w:rPr>
        <w:t xml:space="preserve">erdapat kemampuan dan kompetensi lain yang </w:t>
      </w:r>
      <w:r w:rsidR="00333B98" w:rsidRPr="0069087E">
        <w:rPr>
          <w:rFonts w:ascii="Book Antiqua" w:hAnsi="Book Antiqua"/>
          <w:sz w:val="24"/>
          <w:szCs w:val="24"/>
        </w:rPr>
        <w:t xml:space="preserve">memang </w:t>
      </w:r>
      <w:r w:rsidR="007B5735" w:rsidRPr="0069087E">
        <w:rPr>
          <w:rFonts w:ascii="Book Antiqua" w:hAnsi="Book Antiqua"/>
          <w:sz w:val="24"/>
          <w:szCs w:val="24"/>
        </w:rPr>
        <w:t>tidak kalah pentingnya untuk dicapai</w:t>
      </w:r>
      <w:r w:rsidR="006C2BF6" w:rsidRPr="0069087E">
        <w:rPr>
          <w:rFonts w:ascii="Book Antiqua" w:hAnsi="Book Antiqua"/>
          <w:sz w:val="24"/>
          <w:szCs w:val="24"/>
        </w:rPr>
        <w:t xml:space="preserve"> siswa</w:t>
      </w:r>
      <w:r w:rsidR="007B5735" w:rsidRPr="0069087E">
        <w:rPr>
          <w:rFonts w:ascii="Book Antiqua" w:hAnsi="Book Antiqua"/>
          <w:sz w:val="24"/>
          <w:szCs w:val="24"/>
        </w:rPr>
        <w:t>, yakni menuliskan, memahami isi, menghayati, dan mengamalkannya. Pada tingkatan inilah, pembelajaran al-Qur’an menghadapi persoalan yang kian kompleks</w:t>
      </w:r>
      <w:r w:rsidR="006C2BF6" w:rsidRPr="0069087E">
        <w:rPr>
          <w:rFonts w:ascii="Book Antiqua" w:hAnsi="Book Antiqua"/>
          <w:sz w:val="24"/>
          <w:szCs w:val="24"/>
        </w:rPr>
        <w:t xml:space="preserve"> dan menantang</w:t>
      </w:r>
      <w:r w:rsidR="007B5735" w:rsidRPr="0069087E">
        <w:rPr>
          <w:rFonts w:ascii="Book Antiqua" w:hAnsi="Book Antiqua"/>
          <w:sz w:val="24"/>
          <w:szCs w:val="24"/>
        </w:rPr>
        <w:t xml:space="preserve"> melebihi persoalan yang dihadapi oleh pembelajaran lain.</w:t>
      </w:r>
    </w:p>
    <w:p w:rsidR="00C45A90" w:rsidRPr="0069087E" w:rsidRDefault="001915FE" w:rsidP="00333B98">
      <w:pPr>
        <w:pStyle w:val="ListParagraph"/>
        <w:spacing w:line="360" w:lineRule="auto"/>
        <w:ind w:left="425"/>
        <w:jc w:val="both"/>
        <w:rPr>
          <w:rFonts w:ascii="Book Antiqua" w:hAnsi="Book Antiqua" w:cstheme="minorHAnsi"/>
          <w:sz w:val="24"/>
          <w:szCs w:val="24"/>
        </w:rPr>
      </w:pPr>
      <w:r w:rsidRPr="0069087E">
        <w:rPr>
          <w:rFonts w:ascii="Book Antiqua" w:hAnsi="Book Antiqua"/>
          <w:sz w:val="24"/>
          <w:szCs w:val="24"/>
        </w:rPr>
        <w:tab/>
      </w:r>
      <w:r w:rsidR="00C95250" w:rsidRPr="0069087E">
        <w:rPr>
          <w:rFonts w:ascii="Book Antiqua" w:hAnsi="Book Antiqua"/>
          <w:sz w:val="24"/>
          <w:szCs w:val="24"/>
        </w:rPr>
        <w:t xml:space="preserve"> </w:t>
      </w:r>
      <w:r w:rsidR="00C45A90" w:rsidRPr="0069087E">
        <w:rPr>
          <w:rFonts w:ascii="Book Antiqua" w:hAnsi="Book Antiqua"/>
          <w:sz w:val="24"/>
          <w:szCs w:val="24"/>
        </w:rPr>
        <w:t xml:space="preserve">Kecenderungan dearabisasi dalam pembelajaran memiliki pengaruh terhadap kekurangberhasilan guru dalam meningkatkan kemampuan menulis siswa. Karena kecenderungan itu, guru lebih suka menuliskan kosa kata ayat </w:t>
      </w:r>
      <w:r w:rsidR="00C45A90" w:rsidRPr="0069087E">
        <w:rPr>
          <w:rFonts w:ascii="Book Antiqua" w:hAnsi="Book Antiqua"/>
          <w:sz w:val="24"/>
          <w:szCs w:val="24"/>
        </w:rPr>
        <w:lastRenderedPageBreak/>
        <w:t xml:space="preserve">semisal </w:t>
      </w:r>
      <w:r w:rsidR="00C45A90" w:rsidRPr="0069087E">
        <w:rPr>
          <w:rFonts w:ascii="Book Antiqua" w:hAnsi="Book Antiqua"/>
          <w:i/>
          <w:iCs/>
          <w:sz w:val="24"/>
          <w:szCs w:val="24"/>
        </w:rPr>
        <w:t>al-rahm</w:t>
      </w:r>
      <w:r w:rsidR="00C45A90" w:rsidRPr="0069087E">
        <w:rPr>
          <w:rFonts w:ascii="Book Antiqua" w:hAnsi="Book Antiqua" w:cstheme="minorHAnsi"/>
          <w:i/>
          <w:iCs/>
          <w:sz w:val="24"/>
          <w:szCs w:val="24"/>
        </w:rPr>
        <w:t>â</w:t>
      </w:r>
      <w:r w:rsidR="00C45A90" w:rsidRPr="0069087E">
        <w:rPr>
          <w:rFonts w:ascii="Book Antiqua" w:hAnsi="Book Antiqua"/>
          <w:i/>
          <w:iCs/>
          <w:sz w:val="24"/>
          <w:szCs w:val="24"/>
        </w:rPr>
        <w:t>n, al-rah</w:t>
      </w:r>
      <w:r w:rsidR="00C45A90" w:rsidRPr="0069087E">
        <w:rPr>
          <w:rFonts w:ascii="Book Antiqua" w:hAnsi="Book Antiqua" w:cstheme="minorHAnsi"/>
          <w:i/>
          <w:iCs/>
          <w:sz w:val="24"/>
          <w:szCs w:val="24"/>
        </w:rPr>
        <w:t>îm</w:t>
      </w:r>
      <w:r w:rsidR="00601463" w:rsidRPr="0069087E">
        <w:rPr>
          <w:rFonts w:ascii="Book Antiqua" w:hAnsi="Book Antiqua" w:cstheme="minorHAnsi"/>
          <w:i/>
          <w:iCs/>
          <w:sz w:val="24"/>
          <w:szCs w:val="24"/>
        </w:rPr>
        <w:t>, al-shamad, lam yalid</w:t>
      </w:r>
      <w:r w:rsidR="00601463" w:rsidRPr="0069087E">
        <w:rPr>
          <w:rFonts w:ascii="Book Antiqua" w:hAnsi="Book Antiqua" w:cstheme="minorHAnsi"/>
          <w:sz w:val="24"/>
          <w:szCs w:val="24"/>
        </w:rPr>
        <w:t xml:space="preserve">, dan </w:t>
      </w:r>
      <w:r w:rsidR="00601463" w:rsidRPr="0069087E">
        <w:rPr>
          <w:rFonts w:ascii="Book Antiqua" w:hAnsi="Book Antiqua" w:cstheme="minorHAnsi"/>
          <w:i/>
          <w:iCs/>
          <w:sz w:val="24"/>
          <w:szCs w:val="24"/>
        </w:rPr>
        <w:t>ahad</w:t>
      </w:r>
      <w:r w:rsidR="00601463" w:rsidRPr="0069087E">
        <w:rPr>
          <w:rFonts w:ascii="Book Antiqua" w:hAnsi="Book Antiqua" w:cstheme="minorHAnsi"/>
          <w:sz w:val="24"/>
          <w:szCs w:val="24"/>
        </w:rPr>
        <w:t xml:space="preserve">, dari Qs. al-Fatihah dan </w:t>
      </w:r>
      <w:r w:rsidR="001D3CFA" w:rsidRPr="0069087E">
        <w:rPr>
          <w:rFonts w:ascii="Book Antiqua" w:hAnsi="Book Antiqua" w:cstheme="minorHAnsi"/>
          <w:sz w:val="24"/>
          <w:szCs w:val="24"/>
        </w:rPr>
        <w:t xml:space="preserve">Qs. </w:t>
      </w:r>
      <w:r w:rsidR="00601463" w:rsidRPr="0069087E">
        <w:rPr>
          <w:rFonts w:ascii="Book Antiqua" w:hAnsi="Book Antiqua" w:cstheme="minorHAnsi"/>
          <w:sz w:val="24"/>
          <w:szCs w:val="24"/>
        </w:rPr>
        <w:t>al-Ikhlas dengan tulisan huruf latin. Akibatnya, siswa pun menjadi tidak familiar dengan tulisan huruf arab dan tidak terdorong untuk berlatih menulis huruf arab</w:t>
      </w:r>
      <w:r w:rsidR="00225B7F" w:rsidRPr="0069087E">
        <w:rPr>
          <w:rFonts w:ascii="Book Antiqua" w:hAnsi="Book Antiqua" w:cstheme="minorHAnsi"/>
          <w:sz w:val="24"/>
          <w:szCs w:val="24"/>
        </w:rPr>
        <w:t xml:space="preserve"> (hijaiyah)</w:t>
      </w:r>
      <w:r w:rsidR="00601463" w:rsidRPr="0069087E">
        <w:rPr>
          <w:rFonts w:ascii="Book Antiqua" w:hAnsi="Book Antiqua" w:cstheme="minorHAnsi"/>
          <w:sz w:val="24"/>
          <w:szCs w:val="24"/>
        </w:rPr>
        <w:t>. Hal ini tentunya jauh berbeda</w:t>
      </w:r>
      <w:r w:rsidR="00225B7F" w:rsidRPr="0069087E">
        <w:rPr>
          <w:rFonts w:ascii="Book Antiqua" w:hAnsi="Book Antiqua" w:cstheme="minorHAnsi"/>
          <w:sz w:val="24"/>
          <w:szCs w:val="24"/>
        </w:rPr>
        <w:t xml:space="preserve"> apabila dibandingkan</w:t>
      </w:r>
      <w:r w:rsidR="00601463" w:rsidRPr="0069087E">
        <w:rPr>
          <w:rFonts w:ascii="Book Antiqua" w:hAnsi="Book Antiqua" w:cstheme="minorHAnsi"/>
          <w:sz w:val="24"/>
          <w:szCs w:val="24"/>
        </w:rPr>
        <w:t xml:space="preserve"> dengan pola pembelajaran di sebagian pesantren yang selain menggunakan buku teks kitab kuning yang bertuliskan huruf arab, juga pola pengartian kosa katanya pun </w:t>
      </w:r>
      <w:r w:rsidRPr="0069087E">
        <w:rPr>
          <w:rFonts w:ascii="Book Antiqua" w:hAnsi="Book Antiqua" w:cstheme="minorHAnsi"/>
          <w:sz w:val="24"/>
          <w:szCs w:val="24"/>
        </w:rPr>
        <w:t xml:space="preserve">dengan makna </w:t>
      </w:r>
      <w:r w:rsidRPr="0069087E">
        <w:rPr>
          <w:rFonts w:ascii="Book Antiqua" w:hAnsi="Book Antiqua" w:cstheme="minorHAnsi"/>
          <w:i/>
          <w:iCs/>
          <w:sz w:val="24"/>
          <w:szCs w:val="24"/>
        </w:rPr>
        <w:t>gandul</w:t>
      </w:r>
      <w:r w:rsidRPr="0069087E">
        <w:rPr>
          <w:rFonts w:ascii="Book Antiqua" w:hAnsi="Book Antiqua" w:cstheme="minorHAnsi"/>
          <w:sz w:val="24"/>
          <w:szCs w:val="24"/>
        </w:rPr>
        <w:t xml:space="preserve"> </w:t>
      </w:r>
      <w:r w:rsidR="00601463" w:rsidRPr="0069087E">
        <w:rPr>
          <w:rFonts w:ascii="Book Antiqua" w:hAnsi="Book Antiqua" w:cstheme="minorHAnsi"/>
          <w:sz w:val="24"/>
          <w:szCs w:val="24"/>
        </w:rPr>
        <w:t xml:space="preserve">masih menggunakan tulisan arab pegon. Siswa (santri) akhirnya terbiasa untuk menulis dengan huruf arab </w:t>
      </w:r>
      <w:r w:rsidR="00225B7F" w:rsidRPr="0069087E">
        <w:rPr>
          <w:rFonts w:ascii="Book Antiqua" w:hAnsi="Book Antiqua" w:cstheme="minorHAnsi"/>
          <w:sz w:val="24"/>
          <w:szCs w:val="24"/>
        </w:rPr>
        <w:t xml:space="preserve">(hijaiyah) </w:t>
      </w:r>
      <w:r w:rsidR="00601463" w:rsidRPr="0069087E">
        <w:rPr>
          <w:rFonts w:ascii="Book Antiqua" w:hAnsi="Book Antiqua" w:cstheme="minorHAnsi"/>
          <w:sz w:val="24"/>
          <w:szCs w:val="24"/>
        </w:rPr>
        <w:t>sehingga</w:t>
      </w:r>
      <w:r w:rsidR="00225B7F" w:rsidRPr="0069087E">
        <w:rPr>
          <w:rFonts w:ascii="Book Antiqua" w:hAnsi="Book Antiqua" w:cstheme="minorHAnsi"/>
          <w:sz w:val="24"/>
          <w:szCs w:val="24"/>
        </w:rPr>
        <w:t xml:space="preserve"> ia mampu menulis secara halus dan benar. Kemampuan menulis ayat perlu dimulai dari latihan menulis huruf hijaiyah baik secara terpisah maupun bersambung, dilanjutkan dengan latihan menulis kata dan kalimat sederhana (ayat pendek)</w:t>
      </w:r>
      <w:r w:rsidR="003B6AD5" w:rsidRPr="0069087E">
        <w:rPr>
          <w:rFonts w:ascii="Book Antiqua" w:hAnsi="Book Antiqua" w:cstheme="minorHAnsi"/>
          <w:sz w:val="24"/>
          <w:szCs w:val="24"/>
        </w:rPr>
        <w:t xml:space="preserve"> melalui cara menyalin contoh dan didiktekan. Sistem tulisan huruf hijaiyah yang memiliki banyak perbedaan dengan sistem penulisan huruf latin seperti</w:t>
      </w:r>
      <w:r w:rsidR="000935AA" w:rsidRPr="0069087E">
        <w:rPr>
          <w:rFonts w:ascii="Book Antiqua" w:hAnsi="Book Antiqua" w:cstheme="minorHAnsi"/>
          <w:sz w:val="24"/>
          <w:szCs w:val="24"/>
        </w:rPr>
        <w:t xml:space="preserve"> menyangkut: dimulai dari arah kanan, tidak mengenal huruf vokal, </w:t>
      </w:r>
      <w:r w:rsidR="001D3CFA" w:rsidRPr="0069087E">
        <w:rPr>
          <w:rFonts w:ascii="Book Antiqua" w:hAnsi="Book Antiqua" w:cstheme="minorHAnsi"/>
          <w:sz w:val="24"/>
          <w:szCs w:val="24"/>
        </w:rPr>
        <w:t xml:space="preserve">bentuk huruf yang berlainan antara ketika </w:t>
      </w:r>
      <w:r w:rsidR="0036732F" w:rsidRPr="0069087E">
        <w:rPr>
          <w:rFonts w:ascii="Book Antiqua" w:hAnsi="Book Antiqua" w:cstheme="minorHAnsi"/>
          <w:sz w:val="24"/>
          <w:szCs w:val="24"/>
        </w:rPr>
        <w:t xml:space="preserve">tertelak </w:t>
      </w:r>
      <w:r w:rsidR="001D3CFA" w:rsidRPr="0069087E">
        <w:rPr>
          <w:rFonts w:ascii="Book Antiqua" w:hAnsi="Book Antiqua" w:cstheme="minorHAnsi"/>
          <w:sz w:val="24"/>
          <w:szCs w:val="24"/>
        </w:rPr>
        <w:t xml:space="preserve">di awal, di tengah, dan ketika di akhir kata, </w:t>
      </w:r>
      <w:r w:rsidR="000935AA" w:rsidRPr="0069087E">
        <w:rPr>
          <w:rFonts w:ascii="Book Antiqua" w:hAnsi="Book Antiqua" w:cstheme="minorHAnsi"/>
          <w:sz w:val="24"/>
          <w:szCs w:val="24"/>
        </w:rPr>
        <w:t xml:space="preserve">dan </w:t>
      </w:r>
      <w:r w:rsidR="001D3CFA" w:rsidRPr="0069087E">
        <w:rPr>
          <w:rFonts w:ascii="Book Antiqua" w:hAnsi="Book Antiqua" w:cstheme="minorHAnsi"/>
          <w:sz w:val="24"/>
          <w:szCs w:val="24"/>
        </w:rPr>
        <w:t xml:space="preserve">peleburan kata sandang lam ta’rif kedalam huruf tertentu, menimbulkan kesulitan </w:t>
      </w:r>
      <w:r w:rsidRPr="0069087E">
        <w:rPr>
          <w:rFonts w:ascii="Book Antiqua" w:hAnsi="Book Antiqua" w:cstheme="minorHAnsi"/>
          <w:sz w:val="24"/>
          <w:szCs w:val="24"/>
        </w:rPr>
        <w:t>ter</w:t>
      </w:r>
      <w:r w:rsidR="001D3CFA" w:rsidRPr="0069087E">
        <w:rPr>
          <w:rFonts w:ascii="Book Antiqua" w:hAnsi="Book Antiqua" w:cstheme="minorHAnsi"/>
          <w:sz w:val="24"/>
          <w:szCs w:val="24"/>
        </w:rPr>
        <w:t>sendiri yang memerlukan banyak latihan.</w:t>
      </w:r>
    </w:p>
    <w:p w:rsidR="001D3CFA" w:rsidRPr="0069087E" w:rsidRDefault="001D3CFA" w:rsidP="00306289">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sz w:val="24"/>
          <w:szCs w:val="24"/>
        </w:rPr>
        <w:t xml:space="preserve">Kemampuan memahami isi ayat tidak cukup hanya didasarkan pada kemampuan siswa menyebutkan terjemahannya, melainkan juga </w:t>
      </w:r>
      <w:r w:rsidR="00A21D7E" w:rsidRPr="0069087E">
        <w:rPr>
          <w:rFonts w:ascii="Book Antiqua" w:hAnsi="Book Antiqua" w:cstheme="minorHAnsi"/>
          <w:sz w:val="24"/>
          <w:szCs w:val="24"/>
        </w:rPr>
        <w:t xml:space="preserve">didasarkan pada kemampuan </w:t>
      </w:r>
      <w:r w:rsidRPr="0069087E">
        <w:rPr>
          <w:rFonts w:ascii="Book Antiqua" w:hAnsi="Book Antiqua" w:cstheme="minorHAnsi"/>
          <w:sz w:val="24"/>
          <w:szCs w:val="24"/>
        </w:rPr>
        <w:t>menjelaskan</w:t>
      </w:r>
      <w:r w:rsidR="00A21D7E" w:rsidRPr="0069087E">
        <w:rPr>
          <w:rFonts w:ascii="Book Antiqua" w:hAnsi="Book Antiqua" w:cstheme="minorHAnsi"/>
          <w:sz w:val="24"/>
          <w:szCs w:val="24"/>
        </w:rPr>
        <w:t xml:space="preserve"> kandungan isi dan mengaitkannya dengan realitas aktual kehidupan. Dengan demikian, guru perlu menyusun penjenjangan untuk kemampuan siswa memahami isi ayat, dimulai dari kemampuan menyebutkan arti, menerjemahkan, menjelaskan isi, hingga</w:t>
      </w:r>
      <w:r w:rsidR="00A238EC" w:rsidRPr="0069087E">
        <w:rPr>
          <w:rFonts w:ascii="Book Antiqua" w:hAnsi="Book Antiqua" w:cstheme="minorHAnsi"/>
          <w:sz w:val="24"/>
          <w:szCs w:val="24"/>
        </w:rPr>
        <w:t xml:space="preserve"> mengkontekstualisasikannya; atau dimulai dari memahami secara harfiah, maknawiah, hingga secara kontekstual.</w:t>
      </w:r>
      <w:r w:rsidR="00FC6D88" w:rsidRPr="0069087E">
        <w:rPr>
          <w:rFonts w:ascii="Book Antiqua" w:hAnsi="Book Antiqua" w:cstheme="minorHAnsi"/>
          <w:sz w:val="24"/>
          <w:szCs w:val="24"/>
        </w:rPr>
        <w:t xml:space="preserve"> Untuk mencapai jenjang kemampuan memahami isi tersebut, sebagian literatur tafsir menerapkan sistematisasi uraian kandungan isi ayat yang meliputi: arti kosa kata penting, arti global ayat, pengenalan sedikit tata bahasa dan </w:t>
      </w:r>
      <w:r w:rsidR="00FC6D88" w:rsidRPr="0069087E">
        <w:rPr>
          <w:rFonts w:ascii="Book Antiqua" w:hAnsi="Book Antiqua" w:cstheme="minorHAnsi"/>
          <w:i/>
          <w:iCs/>
          <w:sz w:val="24"/>
          <w:szCs w:val="24"/>
        </w:rPr>
        <w:t>sabab al-nuzûl</w:t>
      </w:r>
      <w:r w:rsidR="00FC6D88" w:rsidRPr="0069087E">
        <w:rPr>
          <w:rFonts w:ascii="Book Antiqua" w:hAnsi="Book Antiqua" w:cstheme="minorHAnsi"/>
          <w:sz w:val="24"/>
          <w:szCs w:val="24"/>
        </w:rPr>
        <w:t xml:space="preserve"> ayat, dan tuntunan hidup yang bisa digali dari kandungan isi ayat al-Qur’an (</w:t>
      </w:r>
      <w:r w:rsidR="00FC6D88" w:rsidRPr="0069087E">
        <w:rPr>
          <w:rFonts w:ascii="Book Antiqua" w:hAnsi="Book Antiqua" w:cstheme="minorHAnsi"/>
          <w:i/>
          <w:iCs/>
          <w:sz w:val="24"/>
          <w:szCs w:val="24"/>
        </w:rPr>
        <w:t>fiqh al-hayâh</w:t>
      </w:r>
      <w:r w:rsidR="00FC6D88" w:rsidRPr="0069087E">
        <w:rPr>
          <w:rFonts w:ascii="Book Antiqua" w:hAnsi="Book Antiqua" w:cstheme="minorHAnsi"/>
          <w:sz w:val="24"/>
          <w:szCs w:val="24"/>
        </w:rPr>
        <w:t>). Dengan sistematisasi uraian se</w:t>
      </w:r>
      <w:r w:rsidR="00306289" w:rsidRPr="0069087E">
        <w:rPr>
          <w:rFonts w:ascii="Book Antiqua" w:hAnsi="Book Antiqua" w:cstheme="minorHAnsi"/>
          <w:sz w:val="24"/>
          <w:szCs w:val="24"/>
        </w:rPr>
        <w:t>perti</w:t>
      </w:r>
      <w:r w:rsidR="00FC6D88" w:rsidRPr="0069087E">
        <w:rPr>
          <w:rFonts w:ascii="Book Antiqua" w:hAnsi="Book Antiqua" w:cstheme="minorHAnsi"/>
          <w:sz w:val="24"/>
          <w:szCs w:val="24"/>
        </w:rPr>
        <w:t xml:space="preserve"> ini, kemampuan memahami isi diharapkan tidak sekedar menyentuh ranah kognitif saja, melainkan juga ranah afektif.</w:t>
      </w:r>
      <w:r w:rsidR="0036732F" w:rsidRPr="0069087E">
        <w:rPr>
          <w:rFonts w:ascii="Book Antiqua" w:hAnsi="Book Antiqua" w:cstheme="minorHAnsi"/>
          <w:sz w:val="24"/>
          <w:szCs w:val="24"/>
        </w:rPr>
        <w:t xml:space="preserve"> Selain itu, </w:t>
      </w:r>
      <w:r w:rsidR="0036732F" w:rsidRPr="0069087E">
        <w:rPr>
          <w:rFonts w:ascii="Book Antiqua" w:hAnsi="Book Antiqua" w:cstheme="minorHAnsi"/>
          <w:sz w:val="24"/>
          <w:szCs w:val="24"/>
        </w:rPr>
        <w:lastRenderedPageBreak/>
        <w:t>kemampuan memahami isi diharapkan tidak sebatas secara harfiah, melainkan juga secara kontekstual.</w:t>
      </w:r>
    </w:p>
    <w:p w:rsidR="00FC3078" w:rsidRPr="0069087E" w:rsidRDefault="00FC3078" w:rsidP="00344B02">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sz w:val="24"/>
          <w:szCs w:val="24"/>
        </w:rPr>
        <w:t>Selanjutnya</w:t>
      </w:r>
      <w:r w:rsidR="009E119C" w:rsidRPr="0069087E">
        <w:rPr>
          <w:rFonts w:ascii="Book Antiqua" w:hAnsi="Book Antiqua" w:cstheme="minorHAnsi"/>
          <w:sz w:val="24"/>
          <w:szCs w:val="24"/>
        </w:rPr>
        <w:t xml:space="preserve">, kemampuan menghayati kandungan ayat dapat diupayakan melalui (1) pengkondisian sikap siswa ketika membaca ayat-ayat al-Qur’an dengan memperhatikan sopan santun (adab) </w:t>
      </w:r>
      <w:r w:rsidR="00333B98" w:rsidRPr="0069087E">
        <w:rPr>
          <w:rFonts w:ascii="Book Antiqua" w:hAnsi="Book Antiqua" w:cstheme="minorHAnsi"/>
          <w:sz w:val="24"/>
          <w:szCs w:val="24"/>
        </w:rPr>
        <w:t xml:space="preserve">dalam </w:t>
      </w:r>
      <w:r w:rsidR="009E119C" w:rsidRPr="0069087E">
        <w:rPr>
          <w:rFonts w:ascii="Book Antiqua" w:hAnsi="Book Antiqua" w:cstheme="minorHAnsi"/>
          <w:sz w:val="24"/>
          <w:szCs w:val="24"/>
        </w:rPr>
        <w:t xml:space="preserve">membaca al-Qur’an, </w:t>
      </w:r>
      <w:r w:rsidR="00333B98" w:rsidRPr="0069087E">
        <w:rPr>
          <w:rFonts w:ascii="Book Antiqua" w:hAnsi="Book Antiqua" w:cstheme="minorHAnsi"/>
          <w:sz w:val="24"/>
          <w:szCs w:val="24"/>
        </w:rPr>
        <w:t xml:space="preserve">mengawali kegiatan membaca dengan </w:t>
      </w:r>
      <w:r w:rsidR="00333B98" w:rsidRPr="0069087E">
        <w:rPr>
          <w:rFonts w:ascii="Book Antiqua" w:hAnsi="Book Antiqua" w:cstheme="minorHAnsi"/>
          <w:i/>
          <w:iCs/>
          <w:sz w:val="24"/>
          <w:szCs w:val="24"/>
        </w:rPr>
        <w:t>ta’awwudz</w:t>
      </w:r>
      <w:r w:rsidR="00333B98" w:rsidRPr="0069087E">
        <w:rPr>
          <w:rFonts w:ascii="Book Antiqua" w:hAnsi="Book Antiqua" w:cstheme="minorHAnsi"/>
          <w:sz w:val="24"/>
          <w:szCs w:val="24"/>
        </w:rPr>
        <w:t xml:space="preserve"> dan basmalah, </w:t>
      </w:r>
      <w:r w:rsidR="005A6F63" w:rsidRPr="0069087E">
        <w:rPr>
          <w:rFonts w:ascii="Book Antiqua" w:hAnsi="Book Antiqua" w:cstheme="minorHAnsi"/>
          <w:sz w:val="24"/>
          <w:szCs w:val="24"/>
        </w:rPr>
        <w:t xml:space="preserve">dan </w:t>
      </w:r>
      <w:r w:rsidR="009E119C" w:rsidRPr="0069087E">
        <w:rPr>
          <w:rFonts w:ascii="Book Antiqua" w:hAnsi="Book Antiqua" w:cstheme="minorHAnsi"/>
          <w:sz w:val="24"/>
          <w:szCs w:val="24"/>
        </w:rPr>
        <w:t>(2)</w:t>
      </w:r>
      <w:r w:rsidR="005A6F63" w:rsidRPr="0069087E">
        <w:rPr>
          <w:rFonts w:ascii="Book Antiqua" w:hAnsi="Book Antiqua" w:cstheme="minorHAnsi"/>
          <w:sz w:val="24"/>
          <w:szCs w:val="24"/>
        </w:rPr>
        <w:t xml:space="preserve"> sikap sempurna disertai pembacaan secara tartil. Sebelumnya, guru bisa memulai dengan menjelaskan fadlilah (keutamaan) ayat al-Qur’an yang akan dibaca dan pesan inti yang terkandung di dalamnya.</w:t>
      </w:r>
      <w:r w:rsidR="00333B98" w:rsidRPr="0069087E">
        <w:rPr>
          <w:rFonts w:ascii="Book Antiqua" w:hAnsi="Book Antiqua" w:cstheme="minorHAnsi"/>
          <w:sz w:val="24"/>
          <w:szCs w:val="24"/>
        </w:rPr>
        <w:t xml:space="preserve"> Setelah itu, guru meminta sebagian siswa membaca dengan suara yang bagus, dan sebagian yang lain menyimak secara bergantian. Alunan suara yang bagus dalam membaca al-Qur’an dapat mempengaruhi suasana batin orang yang menyimaknya, sehingga merasa</w:t>
      </w:r>
      <w:r w:rsidR="006A7EFC" w:rsidRPr="0069087E">
        <w:rPr>
          <w:rFonts w:ascii="Book Antiqua" w:hAnsi="Book Antiqua" w:cstheme="minorHAnsi"/>
          <w:sz w:val="24"/>
          <w:szCs w:val="24"/>
        </w:rPr>
        <w:t xml:space="preserve"> tentram dan syahdu. Karena itu, sangat mungkin orang yang sama sekali tidak me</w:t>
      </w:r>
      <w:r w:rsidR="00C02A64" w:rsidRPr="0069087E">
        <w:rPr>
          <w:rFonts w:ascii="Book Antiqua" w:hAnsi="Book Antiqua" w:cstheme="minorHAnsi"/>
          <w:sz w:val="24"/>
          <w:szCs w:val="24"/>
        </w:rPr>
        <w:t>n</w:t>
      </w:r>
      <w:r w:rsidR="006A7EFC" w:rsidRPr="0069087E">
        <w:rPr>
          <w:rFonts w:ascii="Book Antiqua" w:hAnsi="Book Antiqua" w:cstheme="minorHAnsi"/>
          <w:sz w:val="24"/>
          <w:szCs w:val="24"/>
        </w:rPr>
        <w:t>getahui arti ayat</w:t>
      </w:r>
      <w:r w:rsidR="00C02A64" w:rsidRPr="0069087E">
        <w:rPr>
          <w:rFonts w:ascii="Book Antiqua" w:hAnsi="Book Antiqua" w:cstheme="minorHAnsi"/>
          <w:sz w:val="24"/>
          <w:szCs w:val="24"/>
        </w:rPr>
        <w:t xml:space="preserve"> per-ayat</w:t>
      </w:r>
      <w:r w:rsidR="006A7EFC" w:rsidRPr="0069087E">
        <w:rPr>
          <w:rFonts w:ascii="Book Antiqua" w:hAnsi="Book Antiqua" w:cstheme="minorHAnsi"/>
          <w:sz w:val="24"/>
          <w:szCs w:val="24"/>
        </w:rPr>
        <w:t xml:space="preserve"> </w:t>
      </w:r>
      <w:r w:rsidR="00C02A64" w:rsidRPr="0069087E">
        <w:rPr>
          <w:rFonts w:ascii="Book Antiqua" w:hAnsi="Book Antiqua" w:cstheme="minorHAnsi"/>
          <w:sz w:val="24"/>
          <w:szCs w:val="24"/>
        </w:rPr>
        <w:t xml:space="preserve">tetap </w:t>
      </w:r>
      <w:r w:rsidR="006A7EFC" w:rsidRPr="0069087E">
        <w:rPr>
          <w:rFonts w:ascii="Book Antiqua" w:hAnsi="Book Antiqua" w:cstheme="minorHAnsi"/>
          <w:sz w:val="24"/>
          <w:szCs w:val="24"/>
        </w:rPr>
        <w:t xml:space="preserve">bisa merasa khidmat dan bahkan berlinang air mata setelah menyimak dengan sungguh-sungguh ayat-ayat al-Qur’an yang dibacakan dengan alunan suara merdu. </w:t>
      </w:r>
      <w:r w:rsidR="00C02A64" w:rsidRPr="0069087E">
        <w:rPr>
          <w:rFonts w:ascii="Book Antiqua" w:hAnsi="Book Antiqua" w:cstheme="minorHAnsi"/>
          <w:sz w:val="24"/>
          <w:szCs w:val="24"/>
        </w:rPr>
        <w:t>Suasana batin semacam ini</w:t>
      </w:r>
      <w:r w:rsidR="006A7EFC" w:rsidRPr="0069087E">
        <w:rPr>
          <w:rFonts w:ascii="Book Antiqua" w:hAnsi="Book Antiqua" w:cstheme="minorHAnsi"/>
          <w:sz w:val="24"/>
          <w:szCs w:val="24"/>
        </w:rPr>
        <w:t xml:space="preserve"> termasuk kedalam bentuk penghayatan pasif.</w:t>
      </w:r>
      <w:r w:rsidR="00DF07D0" w:rsidRPr="0069087E">
        <w:rPr>
          <w:rFonts w:ascii="Book Antiqua" w:hAnsi="Book Antiqua" w:cstheme="minorHAnsi"/>
          <w:sz w:val="24"/>
          <w:szCs w:val="24"/>
        </w:rPr>
        <w:t xml:space="preserve"> Dengan penghayatan pasif, siswa akan mudah membuka diri menerima ajaran al-Qur’an.</w:t>
      </w:r>
      <w:r w:rsidR="00C32026" w:rsidRPr="0069087E">
        <w:rPr>
          <w:rFonts w:ascii="Book Antiqua" w:hAnsi="Book Antiqua" w:cstheme="minorHAnsi"/>
          <w:sz w:val="24"/>
          <w:szCs w:val="24"/>
        </w:rPr>
        <w:t xml:space="preserve"> Tak berlebihan manakala pada </w:t>
      </w:r>
      <w:r w:rsidR="00344B02" w:rsidRPr="0069087E">
        <w:rPr>
          <w:rFonts w:ascii="Book Antiqua" w:hAnsi="Book Antiqua" w:cstheme="minorHAnsi"/>
          <w:sz w:val="24"/>
          <w:szCs w:val="24"/>
        </w:rPr>
        <w:t xml:space="preserve">beberapa </w:t>
      </w:r>
      <w:r w:rsidR="00C32026" w:rsidRPr="0069087E">
        <w:rPr>
          <w:rFonts w:ascii="Book Antiqua" w:hAnsi="Book Antiqua" w:cstheme="minorHAnsi"/>
          <w:sz w:val="24"/>
          <w:szCs w:val="24"/>
        </w:rPr>
        <w:t xml:space="preserve">terbitan mushaf al-Qur’an disertakan uraian mengenai adab dalam membaca al-Qur’an. Sekedar contoh, pada </w:t>
      </w:r>
      <w:r w:rsidR="00344B02" w:rsidRPr="0069087E">
        <w:rPr>
          <w:rFonts w:ascii="Book Antiqua" w:hAnsi="Book Antiqua" w:cstheme="minorHAnsi"/>
          <w:sz w:val="24"/>
          <w:szCs w:val="24"/>
        </w:rPr>
        <w:t xml:space="preserve">bagian mukadimah </w:t>
      </w:r>
      <w:r w:rsidR="00C32026" w:rsidRPr="0069087E">
        <w:rPr>
          <w:rFonts w:ascii="Book Antiqua" w:hAnsi="Book Antiqua" w:cstheme="minorHAnsi"/>
          <w:sz w:val="24"/>
          <w:szCs w:val="24"/>
        </w:rPr>
        <w:t xml:space="preserve">terbitan </w:t>
      </w:r>
      <w:r w:rsidR="00C32026" w:rsidRPr="0069087E">
        <w:rPr>
          <w:rFonts w:ascii="Book Antiqua" w:hAnsi="Book Antiqua" w:cstheme="minorHAnsi"/>
          <w:i/>
          <w:iCs/>
          <w:sz w:val="24"/>
          <w:szCs w:val="24"/>
        </w:rPr>
        <w:t>Al-Qur’an dan Terjemahnya</w:t>
      </w:r>
      <w:r w:rsidR="00344B02" w:rsidRPr="0069087E">
        <w:rPr>
          <w:rFonts w:ascii="Book Antiqua" w:hAnsi="Book Antiqua" w:cstheme="minorHAnsi"/>
          <w:sz w:val="24"/>
          <w:szCs w:val="24"/>
        </w:rPr>
        <w:t xml:space="preserve"> diuraikan adab membaca al-Qur’an, antara lain: (1) disunatkan membaca al-Qur’an sesudah berwudhu, dalam keadaan bersih karena yang dibaca adalah wahyu Allah. Kemudian mengambil al-Qur’an dengan tangan kanan dan memegangnya dengan kedua belah tangan; (2) disunatkan membaca al-Qur’an di tempat yang bersih; (3) disunatkan membaca al-Qur’an menghadap ke arah kiblat, membacanya dengan khusyu’ dan tenang, dan sebaiknya dengan mengenakan pakaian yang pantas; (4) ketika membaca al-Qur’an, mulut hendaknya bersih, tidak berisi makanan, dan sebaiknya sebelum membaca al-Qur’an mulut dan gigi dibersihkan terlebih dahulu; (5) sebelum membaca al-Qur’an disunatkan membaca </w:t>
      </w:r>
      <w:r w:rsidR="00344B02" w:rsidRPr="0069087E">
        <w:rPr>
          <w:rFonts w:ascii="Book Antiqua" w:hAnsi="Book Antiqua" w:cstheme="minorHAnsi"/>
          <w:i/>
          <w:iCs/>
          <w:sz w:val="24"/>
          <w:szCs w:val="24"/>
        </w:rPr>
        <w:t>ta’awwudz</w:t>
      </w:r>
      <w:r w:rsidR="00344B02" w:rsidRPr="0069087E">
        <w:rPr>
          <w:rFonts w:ascii="Book Antiqua" w:hAnsi="Book Antiqua" w:cstheme="minorHAnsi"/>
          <w:sz w:val="24"/>
          <w:szCs w:val="24"/>
        </w:rPr>
        <w:t xml:space="preserve"> dan do’a; (6) disunatkan membaca al</w:t>
      </w:r>
      <w:r w:rsidR="009965F0" w:rsidRPr="0069087E">
        <w:rPr>
          <w:rFonts w:ascii="Book Antiqua" w:hAnsi="Book Antiqua" w:cstheme="minorHAnsi"/>
          <w:sz w:val="24"/>
          <w:szCs w:val="24"/>
        </w:rPr>
        <w:t xml:space="preserve">-Qur’an dengan tartil (pelan-pelan dan tenang); (7) </w:t>
      </w:r>
      <w:r w:rsidR="00766C14" w:rsidRPr="0069087E">
        <w:rPr>
          <w:rFonts w:ascii="Book Antiqua" w:hAnsi="Book Antiqua" w:cstheme="minorHAnsi"/>
          <w:sz w:val="24"/>
          <w:szCs w:val="24"/>
        </w:rPr>
        <w:t xml:space="preserve">bagi orang yang </w:t>
      </w:r>
      <w:r w:rsidR="00766C14" w:rsidRPr="0069087E">
        <w:rPr>
          <w:rFonts w:ascii="Book Antiqua" w:hAnsi="Book Antiqua" w:cstheme="minorHAnsi"/>
          <w:sz w:val="24"/>
          <w:szCs w:val="24"/>
        </w:rPr>
        <w:lastRenderedPageBreak/>
        <w:t>sudah mengetahui arti dan maksud ayat-ayat al-Qur’an, disunatkan membacanya dengan penuh perhatian dan perenungan terhadap ayat-ayat al-Qur’an yang dibacanya; (8) meresapi betul arti ayat-ayat al-Qur’an yang dibaca; (9) disunatkan membaca al-Qur’an dengan suara yang bagus lagi merdu; dan (10) sedapat mungkin membaca al-Qur’an tidak diputus hanya karena hendak berbicara dengan orang lain.</w:t>
      </w:r>
      <w:r w:rsidR="00766C14" w:rsidRPr="0069087E">
        <w:rPr>
          <w:rStyle w:val="FootnoteReference"/>
          <w:rFonts w:ascii="Book Antiqua" w:hAnsi="Book Antiqua" w:cstheme="minorHAnsi"/>
          <w:sz w:val="24"/>
          <w:szCs w:val="24"/>
        </w:rPr>
        <w:footnoteReference w:id="6"/>
      </w:r>
      <w:r w:rsidR="00344B02" w:rsidRPr="0069087E">
        <w:rPr>
          <w:rFonts w:ascii="Book Antiqua" w:hAnsi="Book Antiqua" w:cstheme="minorHAnsi"/>
          <w:sz w:val="24"/>
          <w:szCs w:val="24"/>
        </w:rPr>
        <w:t xml:space="preserve"> </w:t>
      </w:r>
    </w:p>
    <w:p w:rsidR="00D34827" w:rsidRPr="0069087E" w:rsidRDefault="001C136A" w:rsidP="00892538">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sz w:val="24"/>
          <w:szCs w:val="24"/>
        </w:rPr>
        <w:t>Pembelajaran al-Qur’an memerlukan interaksi yang berkualitas, yakni interaksi yang tidak hanya berhasil mentransfer pengetahuan, melainkan juga berhasil mentransfer nilai kepada siswa-siswi dan membentuk sikap mereka. Tanpa interaksi pembelajaran yang berkualitas, sulit kiranya kemampuan menghayati secara aktif (merenungkan arti ayat, meresapi tuntunannya, dan menunjukkan sikap yang sesuai) dapat tercapai</w:t>
      </w:r>
      <w:r w:rsidR="00AD1DA8" w:rsidRPr="0069087E">
        <w:rPr>
          <w:rFonts w:ascii="Book Antiqua" w:hAnsi="Book Antiqua" w:cstheme="minorHAnsi"/>
          <w:sz w:val="24"/>
          <w:szCs w:val="24"/>
        </w:rPr>
        <w:t>. Apalagi kemampuan mengamalkan tuntunan ayat-ayat al-Qur’an yang dipelajari dalam kehidupan sehari-hari, jelas semakin sulit lagi bisa tercapai. Interaksi yang berkualitas setidaknya ditunjukkan oleh keaktifan siswa dan guru, kesungguhan dalam memperhatikan adab, penemuan tuntunan hidup dari kandungan ayat, penghayatan makna ayat, kecintaan mendalami kandungan isi ayat, dan pengamalan tuntunannya dalam perilaku sehari-hari. Pendek kata, interaksi yang berkualitas</w:t>
      </w:r>
      <w:r w:rsidR="008A6773" w:rsidRPr="0069087E">
        <w:rPr>
          <w:rFonts w:ascii="Book Antiqua" w:hAnsi="Book Antiqua" w:cstheme="minorHAnsi"/>
          <w:sz w:val="24"/>
          <w:szCs w:val="24"/>
        </w:rPr>
        <w:t xml:space="preserve"> dapat dilihat dari </w:t>
      </w:r>
      <w:r w:rsidR="005C2F46" w:rsidRPr="0069087E">
        <w:rPr>
          <w:rFonts w:ascii="Book Antiqua" w:hAnsi="Book Antiqua" w:cstheme="minorHAnsi"/>
          <w:sz w:val="24"/>
          <w:szCs w:val="24"/>
        </w:rPr>
        <w:t xml:space="preserve">sejauhmana </w:t>
      </w:r>
      <w:r w:rsidR="008A6773" w:rsidRPr="0069087E">
        <w:rPr>
          <w:rFonts w:ascii="Book Antiqua" w:hAnsi="Book Antiqua" w:cstheme="minorHAnsi"/>
          <w:sz w:val="24"/>
          <w:szCs w:val="24"/>
        </w:rPr>
        <w:t xml:space="preserve">pengaruh pembelajaran al-Qur’an terhadap </w:t>
      </w:r>
      <w:r w:rsidR="00892538" w:rsidRPr="0069087E">
        <w:rPr>
          <w:rFonts w:ascii="Book Antiqua" w:hAnsi="Book Antiqua" w:cstheme="minorHAnsi"/>
          <w:sz w:val="24"/>
          <w:szCs w:val="24"/>
        </w:rPr>
        <w:t xml:space="preserve">proses, </w:t>
      </w:r>
      <w:r w:rsidR="008A6773" w:rsidRPr="0069087E">
        <w:rPr>
          <w:rFonts w:ascii="Book Antiqua" w:hAnsi="Book Antiqua" w:cstheme="minorHAnsi"/>
          <w:sz w:val="24"/>
          <w:szCs w:val="24"/>
        </w:rPr>
        <w:t>hasil (</w:t>
      </w:r>
      <w:r w:rsidR="008A6773" w:rsidRPr="0069087E">
        <w:rPr>
          <w:rFonts w:ascii="Book Antiqua" w:hAnsi="Book Antiqua" w:cstheme="minorHAnsi"/>
          <w:i/>
          <w:iCs/>
          <w:sz w:val="24"/>
          <w:szCs w:val="24"/>
        </w:rPr>
        <w:t>out put</w:t>
      </w:r>
      <w:r w:rsidR="008A6773" w:rsidRPr="0069087E">
        <w:rPr>
          <w:rFonts w:ascii="Book Antiqua" w:hAnsi="Book Antiqua" w:cstheme="minorHAnsi"/>
          <w:sz w:val="24"/>
          <w:szCs w:val="24"/>
        </w:rPr>
        <w:t xml:space="preserve">) </w:t>
      </w:r>
      <w:r w:rsidR="005C2F46" w:rsidRPr="0069087E">
        <w:rPr>
          <w:rFonts w:ascii="Book Antiqua" w:hAnsi="Book Antiqua" w:cstheme="minorHAnsi"/>
          <w:sz w:val="24"/>
          <w:szCs w:val="24"/>
        </w:rPr>
        <w:t xml:space="preserve">belajar siswa </w:t>
      </w:r>
      <w:r w:rsidR="008A6773" w:rsidRPr="0069087E">
        <w:rPr>
          <w:rFonts w:ascii="Book Antiqua" w:hAnsi="Book Antiqua" w:cstheme="minorHAnsi"/>
          <w:sz w:val="24"/>
          <w:szCs w:val="24"/>
        </w:rPr>
        <w:t>dan dampak (</w:t>
      </w:r>
      <w:r w:rsidR="008A6773" w:rsidRPr="0069087E">
        <w:rPr>
          <w:rFonts w:ascii="Book Antiqua" w:hAnsi="Book Antiqua" w:cstheme="minorHAnsi"/>
          <w:i/>
          <w:iCs/>
          <w:sz w:val="24"/>
          <w:szCs w:val="24"/>
        </w:rPr>
        <w:t>out come</w:t>
      </w:r>
      <w:r w:rsidR="008A6773" w:rsidRPr="0069087E">
        <w:rPr>
          <w:rFonts w:ascii="Book Antiqua" w:hAnsi="Book Antiqua" w:cstheme="minorHAnsi"/>
          <w:sz w:val="24"/>
          <w:szCs w:val="24"/>
        </w:rPr>
        <w:t>)</w:t>
      </w:r>
      <w:r w:rsidR="005C2F46" w:rsidRPr="0069087E">
        <w:rPr>
          <w:rFonts w:ascii="Book Antiqua" w:hAnsi="Book Antiqua" w:cstheme="minorHAnsi"/>
          <w:sz w:val="24"/>
          <w:szCs w:val="24"/>
        </w:rPr>
        <w:t xml:space="preserve"> yang ditimbulkan.</w:t>
      </w:r>
      <w:r w:rsidR="008A6773" w:rsidRPr="0069087E">
        <w:rPr>
          <w:rFonts w:ascii="Book Antiqua" w:hAnsi="Book Antiqua" w:cstheme="minorHAnsi"/>
          <w:sz w:val="24"/>
          <w:szCs w:val="24"/>
        </w:rPr>
        <w:t xml:space="preserve"> </w:t>
      </w:r>
    </w:p>
    <w:p w:rsidR="00D34827" w:rsidRPr="0069087E" w:rsidRDefault="00D34827" w:rsidP="00D34827">
      <w:pPr>
        <w:pStyle w:val="ListParagraph"/>
        <w:spacing w:line="360" w:lineRule="auto"/>
        <w:jc w:val="both"/>
        <w:rPr>
          <w:rFonts w:ascii="Book Antiqua" w:hAnsi="Book Antiqua" w:cstheme="minorHAnsi"/>
          <w:b/>
          <w:bCs/>
          <w:sz w:val="24"/>
          <w:szCs w:val="24"/>
        </w:rPr>
      </w:pPr>
    </w:p>
    <w:p w:rsidR="00892538" w:rsidRPr="0069087E" w:rsidRDefault="00D34827" w:rsidP="00892538">
      <w:pPr>
        <w:pStyle w:val="ListParagraph"/>
        <w:numPr>
          <w:ilvl w:val="0"/>
          <w:numId w:val="1"/>
        </w:numPr>
        <w:spacing w:line="360" w:lineRule="auto"/>
        <w:jc w:val="both"/>
        <w:rPr>
          <w:rFonts w:ascii="Book Antiqua" w:hAnsi="Book Antiqua" w:cstheme="minorHAnsi"/>
          <w:b/>
          <w:bCs/>
          <w:sz w:val="24"/>
          <w:szCs w:val="24"/>
        </w:rPr>
      </w:pPr>
      <w:r w:rsidRPr="0069087E">
        <w:rPr>
          <w:rFonts w:ascii="Book Antiqua" w:hAnsi="Book Antiqua" w:cstheme="minorHAnsi"/>
          <w:b/>
          <w:bCs/>
          <w:sz w:val="24"/>
          <w:szCs w:val="24"/>
        </w:rPr>
        <w:t>Ke</w:t>
      </w:r>
      <w:r w:rsidR="00892538" w:rsidRPr="0069087E">
        <w:rPr>
          <w:rFonts w:ascii="Book Antiqua" w:hAnsi="Book Antiqua" w:cstheme="minorHAnsi"/>
          <w:b/>
          <w:bCs/>
          <w:sz w:val="24"/>
          <w:szCs w:val="24"/>
        </w:rPr>
        <w:t>khas</w:t>
      </w:r>
      <w:r w:rsidRPr="0069087E">
        <w:rPr>
          <w:rFonts w:ascii="Book Antiqua" w:hAnsi="Book Antiqua" w:cstheme="minorHAnsi"/>
          <w:b/>
          <w:bCs/>
          <w:sz w:val="24"/>
          <w:szCs w:val="24"/>
        </w:rPr>
        <w:t>an Pembelajaran al-Qur’an</w:t>
      </w:r>
    </w:p>
    <w:p w:rsidR="00892538" w:rsidRPr="0069087E" w:rsidRDefault="00892538" w:rsidP="00F74DA0">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sz w:val="24"/>
          <w:szCs w:val="24"/>
        </w:rPr>
        <w:t xml:space="preserve">Dalam kurikulum di sekolah, pembelajaran al-Qur’an termasuk kedalam mata pelajaran pendidikan agama Islam (PAI). Pembelajaran al-Qur’an memang tidak sepenuhnya berbeda dibandingkan dengan pembelajaran materi lain dalam rumpun PAI, </w:t>
      </w:r>
      <w:r w:rsidR="00F74DA0" w:rsidRPr="0069087E">
        <w:rPr>
          <w:rFonts w:ascii="Book Antiqua" w:hAnsi="Book Antiqua" w:cstheme="minorHAnsi"/>
          <w:sz w:val="24"/>
          <w:szCs w:val="24"/>
        </w:rPr>
        <w:t>atau</w:t>
      </w:r>
      <w:r w:rsidRPr="0069087E">
        <w:rPr>
          <w:rFonts w:ascii="Book Antiqua" w:hAnsi="Book Antiqua" w:cstheme="minorHAnsi"/>
          <w:sz w:val="24"/>
          <w:szCs w:val="24"/>
        </w:rPr>
        <w:t xml:space="preserve"> dibandingkan dengan pembelajaran mata pelajaran lain. Namun</w:t>
      </w:r>
      <w:r w:rsidR="00541A76" w:rsidRPr="0069087E">
        <w:rPr>
          <w:rFonts w:ascii="Book Antiqua" w:hAnsi="Book Antiqua" w:cstheme="minorHAnsi"/>
          <w:sz w:val="24"/>
          <w:szCs w:val="24"/>
        </w:rPr>
        <w:t>, bagaimana pun harus diakui</w:t>
      </w:r>
      <w:r w:rsidRPr="0069087E">
        <w:rPr>
          <w:rFonts w:ascii="Book Antiqua" w:hAnsi="Book Antiqua" w:cstheme="minorHAnsi"/>
          <w:sz w:val="24"/>
          <w:szCs w:val="24"/>
        </w:rPr>
        <w:t xml:space="preserve"> terdapat beberapa perbedaan yang perlu diperhatikan, di antaranya:</w:t>
      </w:r>
    </w:p>
    <w:p w:rsidR="00B63C20" w:rsidRPr="0069087E" w:rsidRDefault="00892538" w:rsidP="00361AE7">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i/>
          <w:iCs/>
          <w:sz w:val="24"/>
          <w:szCs w:val="24"/>
        </w:rPr>
        <w:lastRenderedPageBreak/>
        <w:t>Pertama</w:t>
      </w:r>
      <w:r w:rsidRPr="0069087E">
        <w:rPr>
          <w:rFonts w:ascii="Book Antiqua" w:hAnsi="Book Antiqua" w:cstheme="minorHAnsi"/>
          <w:sz w:val="24"/>
          <w:szCs w:val="24"/>
        </w:rPr>
        <w:t>, dilihat dari aspek kemampuan membaca, dalam pembelajaran al-Qur’an siswa dituntut mampu membaca secara fasih, yaitu</w:t>
      </w:r>
      <w:r w:rsidR="00C16216" w:rsidRPr="0069087E">
        <w:rPr>
          <w:rFonts w:ascii="Book Antiqua" w:hAnsi="Book Antiqua" w:cstheme="minorHAnsi"/>
          <w:sz w:val="24"/>
          <w:szCs w:val="24"/>
        </w:rPr>
        <w:t xml:space="preserve"> membaca dengan</w:t>
      </w:r>
      <w:r w:rsidRPr="0069087E">
        <w:rPr>
          <w:rFonts w:ascii="Book Antiqua" w:hAnsi="Book Antiqua" w:cstheme="minorHAnsi"/>
          <w:sz w:val="24"/>
          <w:szCs w:val="24"/>
        </w:rPr>
        <w:t xml:space="preserve"> lancar dan sesuai ketentuan tajwid, bahkan diharapkan pula mampu membaca dengan suara yang bagus.</w:t>
      </w:r>
      <w:r w:rsidR="00C16216" w:rsidRPr="0069087E">
        <w:rPr>
          <w:rFonts w:ascii="Book Antiqua" w:hAnsi="Book Antiqua" w:cstheme="minorHAnsi"/>
          <w:sz w:val="24"/>
          <w:szCs w:val="24"/>
        </w:rPr>
        <w:t xml:space="preserve"> </w:t>
      </w:r>
      <w:r w:rsidR="00F74DA0" w:rsidRPr="0069087E">
        <w:rPr>
          <w:rFonts w:ascii="Book Antiqua" w:hAnsi="Book Antiqua" w:cstheme="minorHAnsi"/>
          <w:sz w:val="24"/>
          <w:szCs w:val="24"/>
        </w:rPr>
        <w:t xml:space="preserve"> K</w:t>
      </w:r>
      <w:r w:rsidR="00C16216" w:rsidRPr="0069087E">
        <w:rPr>
          <w:rFonts w:ascii="Book Antiqua" w:hAnsi="Book Antiqua" w:cstheme="minorHAnsi"/>
          <w:sz w:val="24"/>
          <w:szCs w:val="24"/>
        </w:rPr>
        <w:t xml:space="preserve">arena yang dibaca adalah wahyu Allah, membaca al-Qur’an mempunyai nilai ibadah, sehingga siswa </w:t>
      </w:r>
      <w:r w:rsidR="00B63C20" w:rsidRPr="0069087E">
        <w:rPr>
          <w:rFonts w:ascii="Book Antiqua" w:hAnsi="Book Antiqua" w:cstheme="minorHAnsi"/>
          <w:sz w:val="24"/>
          <w:szCs w:val="24"/>
        </w:rPr>
        <w:t xml:space="preserve">pun </w:t>
      </w:r>
      <w:r w:rsidR="00C16216" w:rsidRPr="0069087E">
        <w:rPr>
          <w:rFonts w:ascii="Book Antiqua" w:hAnsi="Book Antiqua" w:cstheme="minorHAnsi"/>
          <w:sz w:val="24"/>
          <w:szCs w:val="24"/>
        </w:rPr>
        <w:t>dituntut memperhatikan adab, semisal bersuci dan bersikap sempurna.</w:t>
      </w:r>
      <w:r w:rsidR="00F74DA0" w:rsidRPr="0069087E">
        <w:rPr>
          <w:rFonts w:ascii="Book Antiqua" w:hAnsi="Book Antiqua" w:cstheme="minorHAnsi"/>
          <w:sz w:val="24"/>
          <w:szCs w:val="24"/>
        </w:rPr>
        <w:t xml:space="preserve"> Selain itu, terkait dengan ayat-ayat al-Qur’an tertentu, siswa dituntut mampu membacanya sesuai aturan khusus yang berbeda dengan ketentuan “bacaan umum”</w:t>
      </w:r>
      <w:r w:rsidR="00A00A0E" w:rsidRPr="0069087E">
        <w:rPr>
          <w:rFonts w:ascii="Book Antiqua" w:hAnsi="Book Antiqua" w:cstheme="minorHAnsi"/>
          <w:sz w:val="24"/>
          <w:szCs w:val="24"/>
        </w:rPr>
        <w:t>, misalnya:</w:t>
      </w:r>
      <w:r w:rsidR="00F74DA0" w:rsidRPr="0069087E">
        <w:rPr>
          <w:rFonts w:ascii="Book Antiqua" w:hAnsi="Book Antiqua" w:cstheme="minorHAnsi"/>
          <w:sz w:val="24"/>
          <w:szCs w:val="24"/>
        </w:rPr>
        <w:t xml:space="preserve"> ayat-ayat al-Qur’an yang berupa </w:t>
      </w:r>
      <w:r w:rsidR="00F74DA0" w:rsidRPr="0069087E">
        <w:rPr>
          <w:rFonts w:ascii="Book Antiqua" w:hAnsi="Book Antiqua" w:cstheme="minorHAnsi"/>
          <w:i/>
          <w:iCs/>
          <w:sz w:val="24"/>
          <w:szCs w:val="24"/>
        </w:rPr>
        <w:t>fawâtih al-suwar</w:t>
      </w:r>
      <w:r w:rsidR="00F74DA0" w:rsidRPr="0069087E">
        <w:rPr>
          <w:rFonts w:ascii="Book Antiqua" w:hAnsi="Book Antiqua" w:cstheme="minorHAnsi"/>
          <w:b/>
          <w:bCs/>
          <w:sz w:val="24"/>
          <w:szCs w:val="24"/>
        </w:rPr>
        <w:t xml:space="preserve">, </w:t>
      </w:r>
      <w:r w:rsidR="00F74DA0" w:rsidRPr="0069087E">
        <w:rPr>
          <w:rFonts w:ascii="Book Antiqua" w:hAnsi="Book Antiqua" w:cstheme="minorHAnsi"/>
          <w:sz w:val="24"/>
          <w:szCs w:val="24"/>
        </w:rPr>
        <w:t xml:space="preserve">bacaan </w:t>
      </w:r>
      <w:r w:rsidR="00F74DA0" w:rsidRPr="0069087E">
        <w:rPr>
          <w:rFonts w:ascii="Book Antiqua" w:hAnsi="Book Antiqua" w:cstheme="minorHAnsi"/>
          <w:i/>
          <w:iCs/>
          <w:sz w:val="24"/>
          <w:szCs w:val="24"/>
        </w:rPr>
        <w:t>isymâm</w:t>
      </w:r>
      <w:r w:rsidR="00F74DA0" w:rsidRPr="0069087E">
        <w:rPr>
          <w:rFonts w:ascii="Book Antiqua" w:hAnsi="Book Antiqua" w:cstheme="minorHAnsi"/>
          <w:sz w:val="24"/>
          <w:szCs w:val="24"/>
        </w:rPr>
        <w:t>,</w:t>
      </w:r>
      <w:r w:rsidR="00B63C20" w:rsidRPr="0069087E">
        <w:rPr>
          <w:rFonts w:ascii="Book Antiqua" w:hAnsi="Book Antiqua" w:cstheme="minorHAnsi"/>
          <w:b/>
          <w:bCs/>
          <w:sz w:val="24"/>
          <w:szCs w:val="24"/>
        </w:rPr>
        <w:t xml:space="preserve"> </w:t>
      </w:r>
      <w:r w:rsidR="00B63C20" w:rsidRPr="0069087E">
        <w:rPr>
          <w:rFonts w:ascii="Book Antiqua" w:hAnsi="Book Antiqua" w:cstheme="minorHAnsi"/>
          <w:sz w:val="24"/>
          <w:szCs w:val="24"/>
        </w:rPr>
        <w:t>dan</w:t>
      </w:r>
      <w:r w:rsidR="00B63C20" w:rsidRPr="0069087E">
        <w:rPr>
          <w:rFonts w:ascii="Book Antiqua" w:hAnsi="Book Antiqua" w:cstheme="minorHAnsi"/>
          <w:b/>
          <w:bCs/>
          <w:sz w:val="24"/>
          <w:szCs w:val="24"/>
        </w:rPr>
        <w:t xml:space="preserve"> </w:t>
      </w:r>
      <w:r w:rsidR="00B63C20" w:rsidRPr="0069087E">
        <w:rPr>
          <w:rFonts w:ascii="Book Antiqua" w:hAnsi="Book Antiqua" w:cstheme="minorHAnsi"/>
          <w:sz w:val="24"/>
          <w:szCs w:val="24"/>
        </w:rPr>
        <w:t xml:space="preserve">bacaan </w:t>
      </w:r>
      <w:r w:rsidR="00B63C20" w:rsidRPr="0069087E">
        <w:rPr>
          <w:rFonts w:ascii="Book Antiqua" w:hAnsi="Book Antiqua" w:cstheme="minorHAnsi"/>
          <w:i/>
          <w:iCs/>
          <w:sz w:val="24"/>
          <w:szCs w:val="24"/>
        </w:rPr>
        <w:t>saktah</w:t>
      </w:r>
      <w:r w:rsidR="00B63C20" w:rsidRPr="0069087E">
        <w:rPr>
          <w:rFonts w:ascii="Book Antiqua" w:hAnsi="Book Antiqua" w:cstheme="minorHAnsi"/>
          <w:sz w:val="24"/>
          <w:szCs w:val="24"/>
        </w:rPr>
        <w:t xml:space="preserve"> (berhenti sejenak tanpa ambil nafas)</w:t>
      </w:r>
      <w:r w:rsidR="00B63C20" w:rsidRPr="0069087E">
        <w:rPr>
          <w:rFonts w:ascii="Book Antiqua" w:hAnsi="Book Antiqua" w:cstheme="minorHAnsi"/>
          <w:b/>
          <w:bCs/>
          <w:sz w:val="24"/>
          <w:szCs w:val="24"/>
        </w:rPr>
        <w:t>.</w:t>
      </w:r>
      <w:r w:rsidR="00B14699" w:rsidRPr="0069087E">
        <w:rPr>
          <w:rFonts w:ascii="Book Antiqua" w:hAnsi="Book Antiqua" w:cstheme="minorHAnsi"/>
          <w:b/>
          <w:bCs/>
          <w:sz w:val="24"/>
          <w:szCs w:val="24"/>
        </w:rPr>
        <w:t xml:space="preserve"> </w:t>
      </w:r>
      <w:r w:rsidR="00B14699" w:rsidRPr="0069087E">
        <w:rPr>
          <w:rFonts w:ascii="Book Antiqua" w:hAnsi="Book Antiqua" w:cstheme="minorHAnsi"/>
          <w:sz w:val="24"/>
          <w:szCs w:val="24"/>
        </w:rPr>
        <w:t xml:space="preserve">Dalam al-Qur’an terdapat ayat-ayat sajdah yang ketika membacanya, siswa dianjurkan untuk melakukan sujud </w:t>
      </w:r>
      <w:r w:rsidR="00B14699" w:rsidRPr="0069087E">
        <w:rPr>
          <w:rFonts w:ascii="Book Antiqua" w:hAnsi="Book Antiqua" w:cstheme="minorHAnsi"/>
          <w:i/>
          <w:iCs/>
          <w:sz w:val="24"/>
          <w:szCs w:val="24"/>
        </w:rPr>
        <w:t>tilâwah</w:t>
      </w:r>
      <w:r w:rsidR="00B14699" w:rsidRPr="0069087E">
        <w:rPr>
          <w:rFonts w:ascii="Book Antiqua" w:hAnsi="Book Antiqua" w:cstheme="minorHAnsi"/>
          <w:sz w:val="24"/>
          <w:szCs w:val="24"/>
        </w:rPr>
        <w:t>. Pengenalan terhadap ayat-ayat semacam ini tentunya perlu memperoleh perhatian dari guru dalam pembelajaran membaca al-Qur’an.</w:t>
      </w:r>
      <w:r w:rsidR="00B63C20" w:rsidRPr="0069087E">
        <w:rPr>
          <w:rFonts w:ascii="Book Antiqua" w:hAnsi="Book Antiqua" w:cstheme="minorHAnsi"/>
          <w:b/>
          <w:bCs/>
          <w:sz w:val="24"/>
          <w:szCs w:val="24"/>
        </w:rPr>
        <w:t xml:space="preserve"> </w:t>
      </w:r>
      <w:r w:rsidR="00361AE7" w:rsidRPr="0069087E">
        <w:rPr>
          <w:rFonts w:ascii="Book Antiqua" w:hAnsi="Book Antiqua" w:cstheme="minorHAnsi"/>
          <w:sz w:val="24"/>
          <w:szCs w:val="24"/>
        </w:rPr>
        <w:t>Ilmu tajwid mempunyai fungsi penting dalam belajar membaca al-Qur’an, mengingat tidak mungkin seseorang mampu membaca ayat al-Qur’an dengan fasih manakala ia tidak mengetahui sama sekali ketentuan tajwid</w:t>
      </w:r>
      <w:r w:rsidR="00ED3D46" w:rsidRPr="0069087E">
        <w:rPr>
          <w:rFonts w:ascii="Book Antiqua" w:hAnsi="Book Antiqua" w:cstheme="minorHAnsi"/>
          <w:sz w:val="24"/>
          <w:szCs w:val="24"/>
        </w:rPr>
        <w:t>. Sewajarnya, belajar tajwid adalah bagian integral dari belajar membaca al-Qur’an.</w:t>
      </w:r>
    </w:p>
    <w:p w:rsidR="001C136A" w:rsidRPr="0069087E" w:rsidRDefault="00B63C20" w:rsidP="006E26CE">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i/>
          <w:iCs/>
          <w:sz w:val="24"/>
          <w:szCs w:val="24"/>
        </w:rPr>
        <w:t xml:space="preserve">Kedua, </w:t>
      </w:r>
      <w:r w:rsidR="00A00A0E" w:rsidRPr="0069087E">
        <w:rPr>
          <w:rFonts w:ascii="Book Antiqua" w:hAnsi="Book Antiqua" w:cstheme="minorHAnsi"/>
          <w:sz w:val="24"/>
          <w:szCs w:val="24"/>
        </w:rPr>
        <w:t>dilihat dari aspek kemampuan menuliskan, dalam pembelajaran al-Qur’an</w:t>
      </w:r>
      <w:r w:rsidR="00B14699" w:rsidRPr="0069087E">
        <w:rPr>
          <w:rFonts w:ascii="Book Antiqua" w:hAnsi="Book Antiqua" w:cstheme="minorHAnsi"/>
          <w:sz w:val="24"/>
          <w:szCs w:val="24"/>
        </w:rPr>
        <w:t xml:space="preserve"> siswa</w:t>
      </w:r>
      <w:r w:rsidR="00A00A0E" w:rsidRPr="0069087E">
        <w:rPr>
          <w:rFonts w:ascii="Book Antiqua" w:hAnsi="Book Antiqua" w:cstheme="minorHAnsi"/>
          <w:sz w:val="24"/>
          <w:szCs w:val="24"/>
        </w:rPr>
        <w:t xml:space="preserve"> dituntut tidak hanya mampu menuliskan ayat-ayat al-Qur’an sesuai dengan kaidah </w:t>
      </w:r>
      <w:r w:rsidR="00A00A0E" w:rsidRPr="0069087E">
        <w:rPr>
          <w:rFonts w:ascii="Book Antiqua" w:hAnsi="Book Antiqua" w:cstheme="minorHAnsi"/>
          <w:i/>
          <w:iCs/>
          <w:sz w:val="24"/>
          <w:szCs w:val="24"/>
        </w:rPr>
        <w:t>rasam imlâ’i</w:t>
      </w:r>
      <w:r w:rsidR="00A00A0E" w:rsidRPr="0069087E">
        <w:rPr>
          <w:rFonts w:ascii="Book Antiqua" w:hAnsi="Book Antiqua" w:cstheme="minorHAnsi"/>
          <w:sz w:val="24"/>
          <w:szCs w:val="24"/>
        </w:rPr>
        <w:t xml:space="preserve"> melainkan juga sesuai kaidah </w:t>
      </w:r>
      <w:r w:rsidR="00A00A0E" w:rsidRPr="0069087E">
        <w:rPr>
          <w:rFonts w:ascii="Book Antiqua" w:hAnsi="Book Antiqua" w:cstheme="minorHAnsi"/>
          <w:i/>
          <w:iCs/>
          <w:sz w:val="24"/>
          <w:szCs w:val="24"/>
        </w:rPr>
        <w:t>rasam utsmâni</w:t>
      </w:r>
      <w:r w:rsidR="00A00A0E" w:rsidRPr="0069087E">
        <w:rPr>
          <w:rFonts w:ascii="Book Antiqua" w:hAnsi="Book Antiqua" w:cstheme="minorHAnsi"/>
          <w:sz w:val="24"/>
          <w:szCs w:val="24"/>
        </w:rPr>
        <w:t>.</w:t>
      </w:r>
      <w:r w:rsidR="00F74DA0" w:rsidRPr="0069087E">
        <w:rPr>
          <w:rFonts w:ascii="Book Antiqua" w:hAnsi="Book Antiqua" w:cstheme="minorHAnsi"/>
          <w:b/>
          <w:bCs/>
          <w:sz w:val="24"/>
          <w:szCs w:val="24"/>
        </w:rPr>
        <w:t xml:space="preserve"> </w:t>
      </w:r>
      <w:r w:rsidR="00A00A0E" w:rsidRPr="0069087E">
        <w:rPr>
          <w:rFonts w:ascii="Book Antiqua" w:hAnsi="Book Antiqua" w:cstheme="minorHAnsi"/>
          <w:sz w:val="24"/>
          <w:szCs w:val="24"/>
        </w:rPr>
        <w:t xml:space="preserve">Kaidah </w:t>
      </w:r>
      <w:r w:rsidR="00A00A0E" w:rsidRPr="0069087E">
        <w:rPr>
          <w:rFonts w:ascii="Book Antiqua" w:hAnsi="Book Antiqua" w:cstheme="minorHAnsi"/>
          <w:i/>
          <w:iCs/>
          <w:sz w:val="24"/>
          <w:szCs w:val="24"/>
        </w:rPr>
        <w:t>rasam</w:t>
      </w:r>
      <w:r w:rsidR="00A00A0E" w:rsidRPr="0069087E">
        <w:rPr>
          <w:rFonts w:ascii="Book Antiqua" w:hAnsi="Book Antiqua" w:cstheme="minorHAnsi"/>
          <w:b/>
          <w:bCs/>
          <w:i/>
          <w:iCs/>
          <w:sz w:val="24"/>
          <w:szCs w:val="24"/>
        </w:rPr>
        <w:t xml:space="preserve"> </w:t>
      </w:r>
      <w:r w:rsidR="00A00A0E" w:rsidRPr="0069087E">
        <w:rPr>
          <w:rFonts w:ascii="Book Antiqua" w:hAnsi="Book Antiqua" w:cstheme="minorHAnsi"/>
          <w:i/>
          <w:iCs/>
          <w:sz w:val="24"/>
          <w:szCs w:val="24"/>
        </w:rPr>
        <w:t>utsmâni</w:t>
      </w:r>
      <w:r w:rsidR="00A00A0E" w:rsidRPr="0069087E">
        <w:rPr>
          <w:rFonts w:ascii="Book Antiqua" w:hAnsi="Book Antiqua" w:cstheme="minorHAnsi"/>
          <w:sz w:val="24"/>
          <w:szCs w:val="24"/>
        </w:rPr>
        <w:t xml:space="preserve"> tidak selalu se</w:t>
      </w:r>
      <w:r w:rsidR="00B14699" w:rsidRPr="0069087E">
        <w:rPr>
          <w:rFonts w:ascii="Book Antiqua" w:hAnsi="Book Antiqua" w:cstheme="minorHAnsi"/>
          <w:sz w:val="24"/>
          <w:szCs w:val="24"/>
        </w:rPr>
        <w:t>suai</w:t>
      </w:r>
      <w:r w:rsidR="00A00A0E" w:rsidRPr="0069087E">
        <w:rPr>
          <w:rFonts w:ascii="Book Antiqua" w:hAnsi="Book Antiqua" w:cstheme="minorHAnsi"/>
          <w:sz w:val="24"/>
          <w:szCs w:val="24"/>
        </w:rPr>
        <w:t xml:space="preserve"> dengan kaidah </w:t>
      </w:r>
      <w:r w:rsidR="00A00A0E" w:rsidRPr="0069087E">
        <w:rPr>
          <w:rFonts w:ascii="Book Antiqua" w:hAnsi="Book Antiqua" w:cstheme="minorHAnsi"/>
          <w:i/>
          <w:iCs/>
          <w:sz w:val="24"/>
          <w:szCs w:val="24"/>
        </w:rPr>
        <w:t>rasam imlâ’i</w:t>
      </w:r>
      <w:r w:rsidR="00A00A0E" w:rsidRPr="0069087E">
        <w:rPr>
          <w:rFonts w:ascii="Book Antiqua" w:hAnsi="Book Antiqua" w:cstheme="minorHAnsi"/>
          <w:sz w:val="24"/>
          <w:szCs w:val="24"/>
        </w:rPr>
        <w:t>, sekedar contoh penulisan ayat ke-4 Qs. al-Fatihah (</w:t>
      </w:r>
      <w:r w:rsidR="00A00A0E" w:rsidRPr="0069087E">
        <w:rPr>
          <w:rFonts w:ascii="Book Antiqua" w:hAnsi="Book Antiqua" w:cstheme="minorHAnsi"/>
          <w:i/>
          <w:iCs/>
          <w:sz w:val="24"/>
          <w:szCs w:val="24"/>
        </w:rPr>
        <w:t>mâliki yaumiddîn</w:t>
      </w:r>
      <w:r w:rsidR="00A00A0E" w:rsidRPr="0069087E">
        <w:rPr>
          <w:rFonts w:ascii="Book Antiqua" w:hAnsi="Book Antiqua" w:cstheme="minorHAnsi"/>
          <w:sz w:val="24"/>
          <w:szCs w:val="24"/>
        </w:rPr>
        <w:t xml:space="preserve">) yang dibaca panjang jika disesuaikan dengan kaidah </w:t>
      </w:r>
      <w:r w:rsidR="00A00A0E" w:rsidRPr="0069087E">
        <w:rPr>
          <w:rFonts w:ascii="Book Antiqua" w:hAnsi="Book Antiqua" w:cstheme="minorHAnsi"/>
          <w:i/>
          <w:iCs/>
          <w:sz w:val="24"/>
          <w:szCs w:val="24"/>
        </w:rPr>
        <w:t>rasam imlâ’i</w:t>
      </w:r>
      <w:r w:rsidR="00A00A0E" w:rsidRPr="0069087E">
        <w:rPr>
          <w:rFonts w:ascii="Book Antiqua" w:hAnsi="Book Antiqua" w:cstheme="minorHAnsi"/>
          <w:sz w:val="24"/>
          <w:szCs w:val="24"/>
        </w:rPr>
        <w:t xml:space="preserve">, maka ditulis dengan menggunakan “alif” pada </w:t>
      </w:r>
      <w:r w:rsidR="00F20765" w:rsidRPr="0069087E">
        <w:rPr>
          <w:rFonts w:ascii="Book Antiqua" w:hAnsi="Book Antiqua" w:cstheme="minorHAnsi"/>
          <w:sz w:val="24"/>
          <w:szCs w:val="24"/>
        </w:rPr>
        <w:t xml:space="preserve">“mim” dari </w:t>
      </w:r>
      <w:r w:rsidR="00A00A0E" w:rsidRPr="0069087E">
        <w:rPr>
          <w:rFonts w:ascii="Book Antiqua" w:hAnsi="Book Antiqua" w:cstheme="minorHAnsi"/>
          <w:sz w:val="24"/>
          <w:szCs w:val="24"/>
        </w:rPr>
        <w:t xml:space="preserve">kata </w:t>
      </w:r>
      <w:r w:rsidR="00A00A0E" w:rsidRPr="0069087E">
        <w:rPr>
          <w:rFonts w:ascii="Book Antiqua" w:hAnsi="Book Antiqua" w:cstheme="minorHAnsi"/>
          <w:i/>
          <w:iCs/>
          <w:sz w:val="24"/>
          <w:szCs w:val="24"/>
        </w:rPr>
        <w:t>mâliki</w:t>
      </w:r>
      <w:r w:rsidR="00A00A0E" w:rsidRPr="0069087E">
        <w:rPr>
          <w:rFonts w:ascii="Book Antiqua" w:hAnsi="Book Antiqua" w:cstheme="minorHAnsi"/>
          <w:sz w:val="24"/>
          <w:szCs w:val="24"/>
        </w:rPr>
        <w:t xml:space="preserve">. Namun penulisan sesuai dengan </w:t>
      </w:r>
      <w:r w:rsidR="00A00A0E" w:rsidRPr="0069087E">
        <w:rPr>
          <w:rFonts w:ascii="Book Antiqua" w:hAnsi="Book Antiqua" w:cstheme="minorHAnsi"/>
          <w:i/>
          <w:iCs/>
          <w:sz w:val="24"/>
          <w:szCs w:val="24"/>
        </w:rPr>
        <w:t>rasam utsmâni</w:t>
      </w:r>
      <w:r w:rsidR="00A00A0E" w:rsidRPr="0069087E">
        <w:rPr>
          <w:rFonts w:ascii="Book Antiqua" w:hAnsi="Book Antiqua" w:cstheme="minorHAnsi"/>
          <w:sz w:val="24"/>
          <w:szCs w:val="24"/>
        </w:rPr>
        <w:t xml:space="preserve"> justru tanpa menggunakan “alif” melainkan cukup dengan</w:t>
      </w:r>
      <w:r w:rsidR="00F20765" w:rsidRPr="0069087E">
        <w:rPr>
          <w:rFonts w:ascii="Book Antiqua" w:hAnsi="Book Antiqua" w:cstheme="minorHAnsi"/>
          <w:sz w:val="24"/>
          <w:szCs w:val="24"/>
        </w:rPr>
        <w:t xml:space="preserve"> harakat tegak </w:t>
      </w:r>
      <w:r w:rsidR="00B14699" w:rsidRPr="0069087E">
        <w:rPr>
          <w:rFonts w:ascii="Book Antiqua" w:hAnsi="Book Antiqua" w:cstheme="minorHAnsi"/>
          <w:sz w:val="24"/>
          <w:szCs w:val="24"/>
        </w:rPr>
        <w:t>di atas</w:t>
      </w:r>
      <w:r w:rsidR="00F20765" w:rsidRPr="0069087E">
        <w:rPr>
          <w:rFonts w:ascii="Book Antiqua" w:hAnsi="Book Antiqua" w:cstheme="minorHAnsi"/>
          <w:sz w:val="24"/>
          <w:szCs w:val="24"/>
        </w:rPr>
        <w:t xml:space="preserve"> huruf “mim” sebagai tanda bacaan panjang.</w:t>
      </w:r>
      <w:r w:rsidR="00AD1DA8" w:rsidRPr="0069087E">
        <w:rPr>
          <w:rFonts w:ascii="Book Antiqua" w:hAnsi="Book Antiqua" w:cstheme="minorHAnsi"/>
          <w:b/>
          <w:bCs/>
          <w:sz w:val="24"/>
          <w:szCs w:val="24"/>
        </w:rPr>
        <w:t xml:space="preserve"> </w:t>
      </w:r>
      <w:r w:rsidR="000D5EF0" w:rsidRPr="0069087E">
        <w:rPr>
          <w:rFonts w:ascii="Book Antiqua" w:hAnsi="Book Antiqua" w:cstheme="minorHAnsi"/>
          <w:sz w:val="24"/>
          <w:szCs w:val="24"/>
        </w:rPr>
        <w:t xml:space="preserve">Menurut pendapat sebagian ulama’, sebenarnya ada rahasia </w:t>
      </w:r>
      <w:r w:rsidR="0014275A" w:rsidRPr="0069087E">
        <w:rPr>
          <w:rFonts w:ascii="Book Antiqua" w:hAnsi="Book Antiqua" w:cstheme="minorHAnsi"/>
          <w:sz w:val="24"/>
          <w:szCs w:val="24"/>
        </w:rPr>
        <w:t xml:space="preserve">(hikmah) </w:t>
      </w:r>
      <w:r w:rsidR="000D5EF0" w:rsidRPr="0069087E">
        <w:rPr>
          <w:rFonts w:ascii="Book Antiqua" w:hAnsi="Book Antiqua" w:cstheme="minorHAnsi"/>
          <w:sz w:val="24"/>
          <w:szCs w:val="24"/>
        </w:rPr>
        <w:t>di balik penulisan semacam itu, yakni agar format tulisan memungkinkan untuk mengakomodasi dua jenis bacaan: panjang (</w:t>
      </w:r>
      <w:r w:rsidR="000D5EF0" w:rsidRPr="0069087E">
        <w:rPr>
          <w:rFonts w:ascii="Book Antiqua" w:hAnsi="Book Antiqua" w:cstheme="minorHAnsi"/>
          <w:i/>
          <w:iCs/>
          <w:sz w:val="24"/>
          <w:szCs w:val="24"/>
        </w:rPr>
        <w:t>mâliki</w:t>
      </w:r>
      <w:r w:rsidR="000D5EF0" w:rsidRPr="0069087E">
        <w:rPr>
          <w:rFonts w:ascii="Book Antiqua" w:hAnsi="Book Antiqua" w:cstheme="minorHAnsi"/>
          <w:sz w:val="24"/>
          <w:szCs w:val="24"/>
        </w:rPr>
        <w:t>) dan pendek (</w:t>
      </w:r>
      <w:r w:rsidR="000D5EF0" w:rsidRPr="0069087E">
        <w:rPr>
          <w:rFonts w:ascii="Book Antiqua" w:hAnsi="Book Antiqua" w:cstheme="minorHAnsi"/>
          <w:i/>
          <w:iCs/>
          <w:sz w:val="24"/>
          <w:szCs w:val="24"/>
        </w:rPr>
        <w:t>maliki</w:t>
      </w:r>
      <w:r w:rsidR="000D5EF0" w:rsidRPr="0069087E">
        <w:rPr>
          <w:rFonts w:ascii="Book Antiqua" w:hAnsi="Book Antiqua" w:cstheme="minorHAnsi"/>
          <w:sz w:val="24"/>
          <w:szCs w:val="24"/>
        </w:rPr>
        <w:t xml:space="preserve">). Atas dasar ini, </w:t>
      </w:r>
      <w:r w:rsidR="0014275A" w:rsidRPr="0069087E">
        <w:rPr>
          <w:rFonts w:ascii="Book Antiqua" w:hAnsi="Book Antiqua" w:cstheme="minorHAnsi"/>
          <w:sz w:val="24"/>
          <w:szCs w:val="24"/>
        </w:rPr>
        <w:t xml:space="preserve">menurut mereka, </w:t>
      </w:r>
      <w:r w:rsidR="000D5EF0" w:rsidRPr="0069087E">
        <w:rPr>
          <w:rFonts w:ascii="Book Antiqua" w:hAnsi="Book Antiqua" w:cstheme="minorHAnsi"/>
          <w:sz w:val="24"/>
          <w:szCs w:val="24"/>
        </w:rPr>
        <w:t xml:space="preserve">tidak dibenarkan menuliskan ayat-ayat al-Qur’an yang menyalahi ketentuan </w:t>
      </w:r>
      <w:r w:rsidR="000D5EF0" w:rsidRPr="0069087E">
        <w:rPr>
          <w:rFonts w:ascii="Book Antiqua" w:hAnsi="Book Antiqua" w:cstheme="minorHAnsi"/>
          <w:i/>
          <w:iCs/>
          <w:sz w:val="24"/>
          <w:szCs w:val="24"/>
        </w:rPr>
        <w:t>rasam utsmâni</w:t>
      </w:r>
      <w:r w:rsidR="0014275A" w:rsidRPr="0069087E">
        <w:rPr>
          <w:rFonts w:ascii="Book Antiqua" w:hAnsi="Book Antiqua" w:cstheme="minorHAnsi"/>
          <w:i/>
          <w:iCs/>
          <w:sz w:val="24"/>
          <w:szCs w:val="24"/>
        </w:rPr>
        <w:t xml:space="preserve">, </w:t>
      </w:r>
      <w:r w:rsidR="0014275A" w:rsidRPr="0069087E">
        <w:rPr>
          <w:rFonts w:ascii="Book Antiqua" w:hAnsi="Book Antiqua" w:cstheme="minorHAnsi"/>
          <w:sz w:val="24"/>
          <w:szCs w:val="24"/>
        </w:rPr>
        <w:t xml:space="preserve">mengingat ketentuan inilah yang dinilai paling tepat dalam </w:t>
      </w:r>
      <w:r w:rsidR="0014275A" w:rsidRPr="0069087E">
        <w:rPr>
          <w:rFonts w:ascii="Book Antiqua" w:hAnsi="Book Antiqua" w:cstheme="minorHAnsi"/>
          <w:sz w:val="24"/>
          <w:szCs w:val="24"/>
        </w:rPr>
        <w:lastRenderedPageBreak/>
        <w:t xml:space="preserve">mewadahi keragaman bacaan al-Qur’an yang ada. Selain itu, keharusan menuliskan ayat sesuai ketentuan </w:t>
      </w:r>
      <w:r w:rsidR="0014275A" w:rsidRPr="0069087E">
        <w:rPr>
          <w:rFonts w:ascii="Book Antiqua" w:hAnsi="Book Antiqua" w:cstheme="minorHAnsi"/>
          <w:i/>
          <w:iCs/>
          <w:sz w:val="24"/>
          <w:szCs w:val="24"/>
        </w:rPr>
        <w:t>rasam utsmâni</w:t>
      </w:r>
      <w:r w:rsidR="0014275A" w:rsidRPr="0069087E">
        <w:rPr>
          <w:rFonts w:ascii="Book Antiqua" w:hAnsi="Book Antiqua" w:cstheme="minorHAnsi"/>
          <w:sz w:val="24"/>
          <w:szCs w:val="24"/>
        </w:rPr>
        <w:t xml:space="preserve"> berguna untuk me</w:t>
      </w:r>
      <w:r w:rsidR="006E26CE" w:rsidRPr="0069087E">
        <w:rPr>
          <w:rFonts w:ascii="Book Antiqua" w:hAnsi="Book Antiqua" w:cstheme="minorHAnsi"/>
          <w:sz w:val="24"/>
          <w:szCs w:val="24"/>
        </w:rPr>
        <w:t>melihara</w:t>
      </w:r>
      <w:r w:rsidR="0014275A" w:rsidRPr="0069087E">
        <w:rPr>
          <w:rFonts w:ascii="Book Antiqua" w:hAnsi="Book Antiqua" w:cstheme="minorHAnsi"/>
          <w:sz w:val="24"/>
          <w:szCs w:val="24"/>
        </w:rPr>
        <w:t xml:space="preserve"> ke</w:t>
      </w:r>
      <w:r w:rsidR="006E26CE" w:rsidRPr="0069087E">
        <w:rPr>
          <w:rFonts w:ascii="Book Antiqua" w:hAnsi="Book Antiqua" w:cstheme="minorHAnsi"/>
          <w:sz w:val="24"/>
          <w:szCs w:val="24"/>
        </w:rPr>
        <w:t>ber</w:t>
      </w:r>
      <w:r w:rsidR="0014275A" w:rsidRPr="0069087E">
        <w:rPr>
          <w:rFonts w:ascii="Book Antiqua" w:hAnsi="Book Antiqua" w:cstheme="minorHAnsi"/>
          <w:sz w:val="24"/>
          <w:szCs w:val="24"/>
        </w:rPr>
        <w:t>langsungan otentisitas al-Qur’an.</w:t>
      </w:r>
    </w:p>
    <w:p w:rsidR="00541A76" w:rsidRPr="0069087E" w:rsidRDefault="00541A76" w:rsidP="00ED3D46">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i/>
          <w:iCs/>
          <w:sz w:val="24"/>
          <w:szCs w:val="24"/>
        </w:rPr>
        <w:t>Ketiga</w:t>
      </w:r>
      <w:r w:rsidRPr="0069087E">
        <w:rPr>
          <w:rFonts w:ascii="Book Antiqua" w:hAnsi="Book Antiqua" w:cstheme="minorHAnsi"/>
          <w:sz w:val="24"/>
          <w:szCs w:val="24"/>
        </w:rPr>
        <w:t>, dilihat dari aspek kemampuan menghafal ayat al-Qur’an, terdapat kesulitan tersendiri karena ditemukan tidak sedikit kata atau ayat yang beredaksi mirip, misalnya dalam Qs. al-Kâfirûn, Qs. al-‘Ashr, dan Qs. al-Thîn. Tak hanya itu, kesulitan lain adalah tidak diperbolehkannya lupa terhadap apa yang sudah dihafalkan dari ayat al-Qur’an</w:t>
      </w:r>
      <w:r w:rsidR="00641D75" w:rsidRPr="0069087E">
        <w:rPr>
          <w:rFonts w:ascii="Book Antiqua" w:hAnsi="Book Antiqua" w:cstheme="minorHAnsi"/>
          <w:sz w:val="24"/>
          <w:szCs w:val="24"/>
        </w:rPr>
        <w:t xml:space="preserve">. Ada yang mengatakan makruh lupa terhadap apa yang sudah dihafalkan, dan bahkan ada yang mengatakannya haram. Ini berarti dalam kemampuan menghafal ayat al-Qur’an, seseorang </w:t>
      </w:r>
      <w:r w:rsidR="00E14A8C" w:rsidRPr="0069087E">
        <w:rPr>
          <w:rFonts w:ascii="Book Antiqua" w:hAnsi="Book Antiqua" w:cstheme="minorHAnsi"/>
          <w:sz w:val="24"/>
          <w:szCs w:val="24"/>
        </w:rPr>
        <w:t xml:space="preserve">(siswa) </w:t>
      </w:r>
      <w:r w:rsidR="00641D75" w:rsidRPr="0069087E">
        <w:rPr>
          <w:rFonts w:ascii="Book Antiqua" w:hAnsi="Book Antiqua" w:cstheme="minorHAnsi"/>
          <w:sz w:val="24"/>
          <w:szCs w:val="24"/>
        </w:rPr>
        <w:t>mengemban tanggungjawab ganda: berusaha semaksimal mungkin mampu membaca ayat tanpa melihat tulisan (</w:t>
      </w:r>
      <w:r w:rsidR="00641D75" w:rsidRPr="0069087E">
        <w:rPr>
          <w:rFonts w:ascii="Book Antiqua" w:hAnsi="Book Antiqua" w:cstheme="minorHAnsi"/>
          <w:i/>
          <w:iCs/>
          <w:sz w:val="24"/>
          <w:szCs w:val="24"/>
        </w:rPr>
        <w:t>bil ghaib</w:t>
      </w:r>
      <w:r w:rsidR="00641D75" w:rsidRPr="0069087E">
        <w:rPr>
          <w:rFonts w:ascii="Book Antiqua" w:hAnsi="Book Antiqua" w:cstheme="minorHAnsi"/>
          <w:sz w:val="24"/>
          <w:szCs w:val="24"/>
        </w:rPr>
        <w:t>) dan berusaha memelihara hafalan ayat di luar kepala agar tidak mudah lupa, seperti melalui tadarus secara rutin.</w:t>
      </w:r>
      <w:r w:rsidR="004A2F46" w:rsidRPr="0069087E">
        <w:rPr>
          <w:rFonts w:ascii="Book Antiqua" w:hAnsi="Book Antiqua" w:cstheme="minorHAnsi"/>
          <w:sz w:val="24"/>
          <w:szCs w:val="24"/>
        </w:rPr>
        <w:t xml:space="preserve"> </w:t>
      </w:r>
      <w:r w:rsidR="00B14BC3" w:rsidRPr="0069087E">
        <w:rPr>
          <w:rFonts w:ascii="Book Antiqua" w:hAnsi="Book Antiqua" w:cstheme="minorHAnsi"/>
          <w:sz w:val="24"/>
          <w:szCs w:val="24"/>
        </w:rPr>
        <w:t xml:space="preserve">Sejarah menunjukkan, dalam rangka memelihara hafalan </w:t>
      </w:r>
      <w:r w:rsidR="004A2F46" w:rsidRPr="0069087E">
        <w:rPr>
          <w:rFonts w:ascii="Book Antiqua" w:hAnsi="Book Antiqua" w:cstheme="minorHAnsi"/>
          <w:sz w:val="24"/>
          <w:szCs w:val="24"/>
        </w:rPr>
        <w:t xml:space="preserve">Nabi Saw sendiri tidak bosan-bosannya setiap bulan Ramadlan melakukan tadarus al-Qur’an dengan Malaikat Jibril, dan para Sahabat juga tidak henti-hentinya melakukan tadarus </w:t>
      </w:r>
      <w:r w:rsidR="003733AC" w:rsidRPr="0069087E">
        <w:rPr>
          <w:rFonts w:ascii="Book Antiqua" w:hAnsi="Book Antiqua" w:cstheme="minorHAnsi"/>
          <w:sz w:val="24"/>
          <w:szCs w:val="24"/>
        </w:rPr>
        <w:t xml:space="preserve">al-Qur’an </w:t>
      </w:r>
      <w:r w:rsidR="004A2F46" w:rsidRPr="0069087E">
        <w:rPr>
          <w:rFonts w:ascii="Book Antiqua" w:hAnsi="Book Antiqua" w:cstheme="minorHAnsi"/>
          <w:sz w:val="24"/>
          <w:szCs w:val="24"/>
        </w:rPr>
        <w:t xml:space="preserve">dengan Nabi dan </w:t>
      </w:r>
      <w:r w:rsidR="003733AC" w:rsidRPr="0069087E">
        <w:rPr>
          <w:rFonts w:ascii="Book Antiqua" w:hAnsi="Book Antiqua" w:cstheme="minorHAnsi"/>
          <w:sz w:val="24"/>
          <w:szCs w:val="24"/>
        </w:rPr>
        <w:t xml:space="preserve">tadarus </w:t>
      </w:r>
      <w:r w:rsidR="004A2F46" w:rsidRPr="0069087E">
        <w:rPr>
          <w:rFonts w:ascii="Book Antiqua" w:hAnsi="Book Antiqua" w:cstheme="minorHAnsi"/>
          <w:sz w:val="24"/>
          <w:szCs w:val="24"/>
        </w:rPr>
        <w:t xml:space="preserve">antar </w:t>
      </w:r>
      <w:r w:rsidR="003733AC" w:rsidRPr="0069087E">
        <w:rPr>
          <w:rFonts w:ascii="Book Antiqua" w:hAnsi="Book Antiqua" w:cstheme="minorHAnsi"/>
          <w:sz w:val="24"/>
          <w:szCs w:val="24"/>
        </w:rPr>
        <w:t>para</w:t>
      </w:r>
      <w:r w:rsidR="004A2F46" w:rsidRPr="0069087E">
        <w:rPr>
          <w:rFonts w:ascii="Book Antiqua" w:hAnsi="Book Antiqua" w:cstheme="minorHAnsi"/>
          <w:sz w:val="24"/>
          <w:szCs w:val="24"/>
        </w:rPr>
        <w:t xml:space="preserve"> Sahabat</w:t>
      </w:r>
      <w:r w:rsidR="003733AC" w:rsidRPr="0069087E">
        <w:rPr>
          <w:rFonts w:ascii="Book Antiqua" w:hAnsi="Book Antiqua" w:cstheme="minorHAnsi"/>
          <w:sz w:val="24"/>
          <w:szCs w:val="24"/>
        </w:rPr>
        <w:t xml:space="preserve"> sendiri</w:t>
      </w:r>
      <w:r w:rsidR="004A2F46" w:rsidRPr="0069087E">
        <w:rPr>
          <w:rFonts w:ascii="Book Antiqua" w:hAnsi="Book Antiqua" w:cstheme="minorHAnsi"/>
          <w:sz w:val="24"/>
          <w:szCs w:val="24"/>
        </w:rPr>
        <w:t>.</w:t>
      </w:r>
      <w:r w:rsidRPr="0069087E">
        <w:rPr>
          <w:rFonts w:ascii="Book Antiqua" w:hAnsi="Book Antiqua" w:cstheme="minorHAnsi"/>
          <w:sz w:val="24"/>
          <w:szCs w:val="24"/>
        </w:rPr>
        <w:t xml:space="preserve"> </w:t>
      </w:r>
      <w:r w:rsidR="006E26CE" w:rsidRPr="0069087E">
        <w:rPr>
          <w:rFonts w:ascii="Book Antiqua" w:hAnsi="Book Antiqua" w:cstheme="minorHAnsi"/>
          <w:sz w:val="24"/>
          <w:szCs w:val="24"/>
        </w:rPr>
        <w:t xml:space="preserve">Banyaknya kemiripan redaksi ayat dalam al-Qur’an merupakan salah satu makna yang terkandung dalam  konsep </w:t>
      </w:r>
      <w:r w:rsidR="006E26CE" w:rsidRPr="0069087E">
        <w:rPr>
          <w:rFonts w:ascii="Book Antiqua" w:hAnsi="Book Antiqua" w:cstheme="minorHAnsi"/>
          <w:i/>
          <w:iCs/>
          <w:sz w:val="24"/>
          <w:szCs w:val="24"/>
        </w:rPr>
        <w:t>Mutasyâbih</w:t>
      </w:r>
      <w:r w:rsidR="006E26CE" w:rsidRPr="0069087E">
        <w:rPr>
          <w:rFonts w:ascii="Book Antiqua" w:hAnsi="Book Antiqua" w:cstheme="minorHAnsi"/>
          <w:sz w:val="24"/>
          <w:szCs w:val="24"/>
        </w:rPr>
        <w:t xml:space="preserve">. Dengan konsep ini, para ahli ilmu al-Qur’an seakan menegaskan bahwa kemiripan baik secara redaksional maupun </w:t>
      </w:r>
      <w:r w:rsidR="00361AE7" w:rsidRPr="0069087E">
        <w:rPr>
          <w:rFonts w:ascii="Book Antiqua" w:hAnsi="Book Antiqua" w:cstheme="minorHAnsi"/>
          <w:sz w:val="24"/>
          <w:szCs w:val="24"/>
        </w:rPr>
        <w:t xml:space="preserve">secara </w:t>
      </w:r>
      <w:r w:rsidR="006E26CE" w:rsidRPr="0069087E">
        <w:rPr>
          <w:rFonts w:ascii="Book Antiqua" w:hAnsi="Book Antiqua" w:cstheme="minorHAnsi"/>
          <w:sz w:val="24"/>
          <w:szCs w:val="24"/>
        </w:rPr>
        <w:t xml:space="preserve">maknawi yang banyak dijumpai dalam al-Qur’an adalah </w:t>
      </w:r>
      <w:r w:rsidR="00ED3D46" w:rsidRPr="0069087E">
        <w:rPr>
          <w:rFonts w:ascii="Book Antiqua" w:hAnsi="Book Antiqua" w:cstheme="minorHAnsi"/>
          <w:sz w:val="24"/>
          <w:szCs w:val="24"/>
        </w:rPr>
        <w:t xml:space="preserve">justru </w:t>
      </w:r>
      <w:r w:rsidR="006E26CE" w:rsidRPr="0069087E">
        <w:rPr>
          <w:rFonts w:ascii="Book Antiqua" w:hAnsi="Book Antiqua" w:cstheme="minorHAnsi"/>
          <w:sz w:val="24"/>
          <w:szCs w:val="24"/>
        </w:rPr>
        <w:t xml:space="preserve">bukti kemukjizatan kitab suci ini dan </w:t>
      </w:r>
      <w:r w:rsidR="00361AE7" w:rsidRPr="0069087E">
        <w:rPr>
          <w:rFonts w:ascii="Book Antiqua" w:hAnsi="Book Antiqua" w:cstheme="minorHAnsi"/>
          <w:sz w:val="24"/>
          <w:szCs w:val="24"/>
        </w:rPr>
        <w:t xml:space="preserve">hal ini </w:t>
      </w:r>
      <w:r w:rsidR="006E26CE" w:rsidRPr="0069087E">
        <w:rPr>
          <w:rFonts w:ascii="Book Antiqua" w:hAnsi="Book Antiqua" w:cstheme="minorHAnsi"/>
          <w:sz w:val="24"/>
          <w:szCs w:val="24"/>
        </w:rPr>
        <w:t xml:space="preserve">memang </w:t>
      </w:r>
      <w:r w:rsidR="00361AE7" w:rsidRPr="0069087E">
        <w:rPr>
          <w:rFonts w:ascii="Book Antiqua" w:hAnsi="Book Antiqua" w:cstheme="minorHAnsi"/>
          <w:sz w:val="24"/>
          <w:szCs w:val="24"/>
        </w:rPr>
        <w:t xml:space="preserve">telah </w:t>
      </w:r>
      <w:r w:rsidR="006E26CE" w:rsidRPr="0069087E">
        <w:rPr>
          <w:rFonts w:ascii="Book Antiqua" w:hAnsi="Book Antiqua" w:cstheme="minorHAnsi"/>
          <w:sz w:val="24"/>
          <w:szCs w:val="24"/>
        </w:rPr>
        <w:t>menjadi titah Allah dalam mewahyukannya.</w:t>
      </w:r>
    </w:p>
    <w:p w:rsidR="00ED3D46" w:rsidRPr="0069087E" w:rsidRDefault="00ED3D46" w:rsidP="008A02E1">
      <w:pPr>
        <w:pStyle w:val="ListParagraph"/>
        <w:spacing w:line="360" w:lineRule="auto"/>
        <w:ind w:left="426" w:firstLine="294"/>
        <w:jc w:val="both"/>
        <w:rPr>
          <w:rFonts w:ascii="Book Antiqua" w:hAnsi="Book Antiqua" w:cstheme="minorHAnsi"/>
          <w:sz w:val="24"/>
          <w:szCs w:val="24"/>
        </w:rPr>
      </w:pPr>
      <w:r w:rsidRPr="0069087E">
        <w:rPr>
          <w:rFonts w:ascii="Book Antiqua" w:hAnsi="Book Antiqua" w:cstheme="minorHAnsi"/>
          <w:sz w:val="24"/>
          <w:szCs w:val="24"/>
        </w:rPr>
        <w:t>Mungkin timbul pertanyaan, mengapa dijumpainya banyak kemiripan</w:t>
      </w:r>
      <w:r w:rsidR="004B44BD" w:rsidRPr="0069087E">
        <w:rPr>
          <w:rFonts w:ascii="Book Antiqua" w:hAnsi="Book Antiqua" w:cstheme="minorHAnsi"/>
          <w:sz w:val="24"/>
          <w:szCs w:val="24"/>
        </w:rPr>
        <w:t xml:space="preserve"> dalam al-Qur’an yang menjadi bukti kemukjizatannya malah </w:t>
      </w:r>
      <w:r w:rsidR="00A57451" w:rsidRPr="0069087E">
        <w:rPr>
          <w:rFonts w:ascii="Book Antiqua" w:hAnsi="Book Antiqua" w:cstheme="minorHAnsi"/>
          <w:sz w:val="24"/>
          <w:szCs w:val="24"/>
        </w:rPr>
        <w:t xml:space="preserve">menyebabkan kesulitan </w:t>
      </w:r>
      <w:r w:rsidR="004B44BD" w:rsidRPr="0069087E">
        <w:rPr>
          <w:rFonts w:ascii="Book Antiqua" w:hAnsi="Book Antiqua" w:cstheme="minorHAnsi"/>
          <w:sz w:val="24"/>
          <w:szCs w:val="24"/>
        </w:rPr>
        <w:t xml:space="preserve">upaya menghafal ayat-ayat al-Qur’an? </w:t>
      </w:r>
      <w:r w:rsidR="00A57451" w:rsidRPr="0069087E">
        <w:rPr>
          <w:rFonts w:ascii="Book Antiqua" w:hAnsi="Book Antiqua" w:cstheme="minorHAnsi"/>
          <w:sz w:val="24"/>
          <w:szCs w:val="24"/>
        </w:rPr>
        <w:t xml:space="preserve">Setidaknya ada dua jawaban yang dapat diungkapkan: </w:t>
      </w:r>
      <w:r w:rsidR="00A57451" w:rsidRPr="0069087E">
        <w:rPr>
          <w:rFonts w:ascii="Book Antiqua" w:hAnsi="Book Antiqua" w:cstheme="minorHAnsi"/>
          <w:i/>
          <w:iCs/>
          <w:sz w:val="24"/>
          <w:szCs w:val="24"/>
        </w:rPr>
        <w:t>pertama</w:t>
      </w:r>
      <w:r w:rsidR="004B44BD" w:rsidRPr="0069087E">
        <w:rPr>
          <w:rFonts w:ascii="Book Antiqua" w:hAnsi="Book Antiqua" w:cstheme="minorHAnsi"/>
          <w:sz w:val="24"/>
          <w:szCs w:val="24"/>
        </w:rPr>
        <w:t xml:space="preserve">, ayat-ayat yang secara redaksional mirip sebenarnya memudahkan upaya seseorang untuk menghafalkannya, karena setelah hafal satu ayat, ia berarti telah atau mudah menghafal ayat-ayat lain yang mirip. Namun </w:t>
      </w:r>
      <w:r w:rsidR="00722777" w:rsidRPr="0069087E">
        <w:rPr>
          <w:rFonts w:ascii="Book Antiqua" w:hAnsi="Book Antiqua" w:cstheme="minorHAnsi"/>
          <w:sz w:val="24"/>
          <w:szCs w:val="24"/>
        </w:rPr>
        <w:t>saat</w:t>
      </w:r>
      <w:r w:rsidR="004B44BD" w:rsidRPr="0069087E">
        <w:rPr>
          <w:rFonts w:ascii="Book Antiqua" w:hAnsi="Book Antiqua" w:cstheme="minorHAnsi"/>
          <w:sz w:val="24"/>
          <w:szCs w:val="24"/>
        </w:rPr>
        <w:t xml:space="preserve"> dihafalkan</w:t>
      </w:r>
      <w:r w:rsidR="00722777" w:rsidRPr="0069087E">
        <w:rPr>
          <w:rFonts w:ascii="Book Antiqua" w:hAnsi="Book Antiqua" w:cstheme="minorHAnsi"/>
          <w:sz w:val="24"/>
          <w:szCs w:val="24"/>
        </w:rPr>
        <w:t>,</w:t>
      </w:r>
      <w:r w:rsidR="004B44BD" w:rsidRPr="0069087E">
        <w:rPr>
          <w:rFonts w:ascii="Book Antiqua" w:hAnsi="Book Antiqua" w:cstheme="minorHAnsi"/>
          <w:sz w:val="24"/>
          <w:szCs w:val="24"/>
        </w:rPr>
        <w:t xml:space="preserve"> urutan ayat-ayat yang mirip mudah “tertukar”</w:t>
      </w:r>
      <w:r w:rsidR="00A57451" w:rsidRPr="0069087E">
        <w:rPr>
          <w:rFonts w:ascii="Book Antiqua" w:hAnsi="Book Antiqua" w:cstheme="minorHAnsi"/>
          <w:sz w:val="24"/>
          <w:szCs w:val="24"/>
        </w:rPr>
        <w:t xml:space="preserve">, dan </w:t>
      </w:r>
      <w:r w:rsidR="00722777" w:rsidRPr="0069087E">
        <w:rPr>
          <w:rFonts w:ascii="Book Antiqua" w:hAnsi="Book Antiqua" w:cstheme="minorHAnsi"/>
          <w:sz w:val="24"/>
          <w:szCs w:val="24"/>
        </w:rPr>
        <w:t>di s</w:t>
      </w:r>
      <w:r w:rsidR="00A57451" w:rsidRPr="0069087E">
        <w:rPr>
          <w:rFonts w:ascii="Book Antiqua" w:hAnsi="Book Antiqua" w:cstheme="minorHAnsi"/>
          <w:sz w:val="24"/>
          <w:szCs w:val="24"/>
        </w:rPr>
        <w:t>inilah letak kesulitannya</w:t>
      </w:r>
      <w:r w:rsidR="004B44BD" w:rsidRPr="0069087E">
        <w:rPr>
          <w:rFonts w:ascii="Book Antiqua" w:hAnsi="Book Antiqua" w:cstheme="minorHAnsi"/>
          <w:sz w:val="24"/>
          <w:szCs w:val="24"/>
        </w:rPr>
        <w:t xml:space="preserve">. </w:t>
      </w:r>
      <w:r w:rsidR="00A57451" w:rsidRPr="0069087E">
        <w:rPr>
          <w:rFonts w:ascii="Book Antiqua" w:hAnsi="Book Antiqua" w:cstheme="minorHAnsi"/>
          <w:i/>
          <w:iCs/>
          <w:sz w:val="24"/>
          <w:szCs w:val="24"/>
        </w:rPr>
        <w:t>Kedua</w:t>
      </w:r>
      <w:r w:rsidR="004B44BD" w:rsidRPr="0069087E">
        <w:rPr>
          <w:rFonts w:ascii="Book Antiqua" w:hAnsi="Book Antiqua" w:cstheme="minorHAnsi"/>
          <w:sz w:val="24"/>
          <w:szCs w:val="24"/>
        </w:rPr>
        <w:t xml:space="preserve">, meski secara redaksional mirip, kandungan </w:t>
      </w:r>
      <w:r w:rsidR="004B44BD" w:rsidRPr="0069087E">
        <w:rPr>
          <w:rFonts w:ascii="Book Antiqua" w:hAnsi="Book Antiqua" w:cstheme="minorHAnsi"/>
          <w:sz w:val="24"/>
          <w:szCs w:val="24"/>
        </w:rPr>
        <w:lastRenderedPageBreak/>
        <w:t>artinya diyakini berbeda.</w:t>
      </w:r>
      <w:r w:rsidR="00A57451" w:rsidRPr="0069087E">
        <w:rPr>
          <w:rFonts w:ascii="Book Antiqua" w:hAnsi="Book Antiqua" w:cstheme="minorHAnsi"/>
          <w:sz w:val="24"/>
          <w:szCs w:val="24"/>
        </w:rPr>
        <w:t xml:space="preserve"> Hal ini mengisyaratkan pentingya menghafalkan ayat-ayat al-Qur’an disertai memahami kandungan artinya. Pendek kata, bersamaan dengan adanya kesulitan, dirasakan juga adanya kemudahan dan</w:t>
      </w:r>
      <w:r w:rsidR="004B44BD" w:rsidRPr="0069087E">
        <w:rPr>
          <w:rFonts w:ascii="Book Antiqua" w:hAnsi="Book Antiqua" w:cstheme="minorHAnsi"/>
          <w:sz w:val="24"/>
          <w:szCs w:val="24"/>
        </w:rPr>
        <w:t xml:space="preserve"> </w:t>
      </w:r>
      <w:r w:rsidR="00722777" w:rsidRPr="0069087E">
        <w:rPr>
          <w:rFonts w:ascii="Book Antiqua" w:hAnsi="Book Antiqua" w:cstheme="minorHAnsi"/>
          <w:sz w:val="24"/>
          <w:szCs w:val="24"/>
        </w:rPr>
        <w:t>hikmah.</w:t>
      </w:r>
      <w:r w:rsidR="008A02E1" w:rsidRPr="0069087E">
        <w:rPr>
          <w:rFonts w:ascii="Book Antiqua" w:hAnsi="Book Antiqua" w:cstheme="minorHAnsi"/>
          <w:sz w:val="24"/>
          <w:szCs w:val="24"/>
        </w:rPr>
        <w:t xml:space="preserve"> Menghafal ayat-ayat al-Qur’an jelas tidak sama dengan menghafal syair lagu yang ketika sudah tidak lagi disukai, lantas perlahan-lahan dilupakan begitu saja. Seseorang yang telah menghafal ayat-ayat al-Qur’an dituntut untuk terus memelihara hafalannya, dengan melakukan tadarus rutin, memahami kandungan isinya, dan mengamalkan tuntunanya. Jadi belajar al-Qur’an seharusnya adalah belajar untuk mampu membacanya, menghafalnya, menuliskannya, memahaminya, dan </w:t>
      </w:r>
      <w:r w:rsidR="00E80BBD" w:rsidRPr="0069087E">
        <w:rPr>
          <w:rFonts w:ascii="Book Antiqua" w:hAnsi="Book Antiqua" w:cstheme="minorHAnsi"/>
          <w:sz w:val="24"/>
          <w:szCs w:val="24"/>
        </w:rPr>
        <w:t xml:space="preserve"> sekaligus </w:t>
      </w:r>
      <w:r w:rsidR="008A02E1" w:rsidRPr="0069087E">
        <w:rPr>
          <w:rFonts w:ascii="Book Antiqua" w:hAnsi="Book Antiqua" w:cstheme="minorHAnsi"/>
          <w:sz w:val="24"/>
          <w:szCs w:val="24"/>
        </w:rPr>
        <w:t>mengamalkannya</w:t>
      </w:r>
      <w:r w:rsidR="004F736C" w:rsidRPr="0069087E">
        <w:rPr>
          <w:rFonts w:ascii="Book Antiqua" w:hAnsi="Book Antiqua" w:cstheme="minorHAnsi"/>
          <w:sz w:val="24"/>
          <w:szCs w:val="24"/>
        </w:rPr>
        <w:t>.</w:t>
      </w:r>
    </w:p>
    <w:p w:rsidR="00ED3D46" w:rsidRPr="0069087E" w:rsidRDefault="00ED3D46" w:rsidP="006E26CE">
      <w:pPr>
        <w:pStyle w:val="ListParagraph"/>
        <w:spacing w:line="360" w:lineRule="auto"/>
        <w:ind w:left="426" w:firstLine="294"/>
        <w:jc w:val="both"/>
        <w:rPr>
          <w:rFonts w:ascii="Book Antiqua" w:hAnsi="Book Antiqua" w:cstheme="minorHAnsi"/>
          <w:sz w:val="24"/>
          <w:szCs w:val="24"/>
        </w:rPr>
      </w:pPr>
    </w:p>
    <w:p w:rsidR="00361AE7" w:rsidRPr="0069087E" w:rsidRDefault="00361AE7" w:rsidP="006E26CE">
      <w:pPr>
        <w:pStyle w:val="ListParagraph"/>
        <w:spacing w:line="360" w:lineRule="auto"/>
        <w:ind w:left="426" w:firstLine="294"/>
        <w:jc w:val="both"/>
        <w:rPr>
          <w:rFonts w:ascii="Book Antiqua" w:hAnsi="Book Antiqua" w:cstheme="minorHAnsi"/>
          <w:sz w:val="24"/>
          <w:szCs w:val="24"/>
        </w:rPr>
      </w:pPr>
    </w:p>
    <w:p w:rsidR="00361AE7" w:rsidRPr="0069087E" w:rsidRDefault="00361AE7" w:rsidP="006E26CE">
      <w:pPr>
        <w:pStyle w:val="ListParagraph"/>
        <w:spacing w:line="360" w:lineRule="auto"/>
        <w:ind w:left="426" w:firstLine="294"/>
        <w:jc w:val="both"/>
        <w:rPr>
          <w:rFonts w:ascii="Book Antiqua" w:hAnsi="Book Antiqua" w:cstheme="minorHAnsi"/>
          <w:sz w:val="24"/>
          <w:szCs w:val="24"/>
        </w:rPr>
      </w:pPr>
    </w:p>
    <w:p w:rsidR="001D3CFA" w:rsidRPr="0069087E" w:rsidRDefault="001D3CFA" w:rsidP="001D3CFA">
      <w:pPr>
        <w:pStyle w:val="ListParagraph"/>
        <w:spacing w:line="360" w:lineRule="auto"/>
        <w:ind w:left="426" w:firstLine="294"/>
        <w:jc w:val="both"/>
        <w:rPr>
          <w:rFonts w:ascii="Book Antiqua" w:hAnsi="Book Antiqua"/>
          <w:sz w:val="24"/>
          <w:szCs w:val="24"/>
        </w:rPr>
      </w:pPr>
    </w:p>
    <w:p w:rsidR="006C2BF6" w:rsidRPr="0069087E" w:rsidRDefault="006C2BF6" w:rsidP="00C3528B">
      <w:pPr>
        <w:pStyle w:val="ListParagraph"/>
        <w:spacing w:line="360" w:lineRule="auto"/>
        <w:ind w:left="426" w:firstLine="294"/>
        <w:jc w:val="both"/>
        <w:rPr>
          <w:rFonts w:ascii="Book Antiqua" w:hAnsi="Book Antiqua"/>
          <w:b/>
          <w:bCs/>
          <w:sz w:val="24"/>
          <w:szCs w:val="24"/>
        </w:rPr>
      </w:pPr>
    </w:p>
    <w:sectPr w:rsidR="006C2BF6" w:rsidRPr="0069087E" w:rsidSect="008E057D">
      <w:footerReference w:type="default" r:id="rId8"/>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34" w:rsidRDefault="00060E34" w:rsidP="00F31BF2">
      <w:pPr>
        <w:spacing w:after="0" w:line="240" w:lineRule="auto"/>
      </w:pPr>
      <w:r>
        <w:separator/>
      </w:r>
    </w:p>
  </w:endnote>
  <w:endnote w:type="continuationSeparator" w:id="0">
    <w:p w:rsidR="00060E34" w:rsidRDefault="00060E34" w:rsidP="00F3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628"/>
      <w:docPartObj>
        <w:docPartGallery w:val="Page Numbers (Bottom of Page)"/>
        <w:docPartUnique/>
      </w:docPartObj>
    </w:sdtPr>
    <w:sdtEndPr>
      <w:rPr>
        <w:noProof/>
      </w:rPr>
    </w:sdtEndPr>
    <w:sdtContent>
      <w:p w:rsidR="008E057D" w:rsidRDefault="008E057D">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rsidR="008E057D" w:rsidRDefault="008E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34" w:rsidRDefault="00060E34" w:rsidP="00F31BF2">
      <w:pPr>
        <w:spacing w:after="0" w:line="240" w:lineRule="auto"/>
      </w:pPr>
      <w:r>
        <w:separator/>
      </w:r>
    </w:p>
  </w:footnote>
  <w:footnote w:type="continuationSeparator" w:id="0">
    <w:p w:rsidR="00060E34" w:rsidRDefault="00060E34" w:rsidP="00F31BF2">
      <w:pPr>
        <w:spacing w:after="0" w:line="240" w:lineRule="auto"/>
      </w:pPr>
      <w:r>
        <w:continuationSeparator/>
      </w:r>
    </w:p>
  </w:footnote>
  <w:footnote w:id="1">
    <w:p w:rsidR="00F31BF2" w:rsidRDefault="00F31BF2" w:rsidP="001437E9">
      <w:pPr>
        <w:pStyle w:val="FootnoteText"/>
        <w:ind w:firstLine="709"/>
      </w:pPr>
      <w:r>
        <w:rPr>
          <w:rStyle w:val="FootnoteReference"/>
        </w:rPr>
        <w:footnoteRef/>
      </w:r>
      <w:r>
        <w:t xml:space="preserve"> Munif Chatib, </w:t>
      </w:r>
      <w:r w:rsidRPr="000F03F2">
        <w:rPr>
          <w:i/>
          <w:iCs/>
        </w:rPr>
        <w:t>Gurunya Manusia</w:t>
      </w:r>
      <w:r>
        <w:t xml:space="preserve">, </w:t>
      </w:r>
      <w:r w:rsidR="00F124D6">
        <w:t xml:space="preserve">(Bandung: Kaifa, </w:t>
      </w:r>
      <w:r>
        <w:t>201</w:t>
      </w:r>
      <w:r w:rsidR="002001DF">
        <w:t>1</w:t>
      </w:r>
      <w:r w:rsidR="00F124D6">
        <w:t>)</w:t>
      </w:r>
      <w:r>
        <w:t>, hlm.64</w:t>
      </w:r>
      <w:r w:rsidR="000F03F2">
        <w:t>.</w:t>
      </w:r>
    </w:p>
  </w:footnote>
  <w:footnote w:id="2">
    <w:p w:rsidR="002001DF" w:rsidRDefault="002001DF" w:rsidP="0081143D">
      <w:pPr>
        <w:pStyle w:val="FootnoteText"/>
        <w:ind w:firstLine="426"/>
      </w:pPr>
      <w:r>
        <w:rPr>
          <w:rStyle w:val="FootnoteReference"/>
        </w:rPr>
        <w:footnoteRef/>
      </w:r>
      <w:r>
        <w:t xml:space="preserve"> Winarno Surakhmad, </w:t>
      </w:r>
      <w:r w:rsidR="001437E9" w:rsidRPr="001437E9">
        <w:rPr>
          <w:i/>
          <w:iCs/>
        </w:rPr>
        <w:t>Pendidikan Nasional: Strategi dan Tragedi</w:t>
      </w:r>
      <w:r w:rsidR="001437E9">
        <w:t xml:space="preserve"> (Jakarta: Buku Kompas, </w:t>
      </w:r>
      <w:r>
        <w:t>2009</w:t>
      </w:r>
      <w:r w:rsidR="001437E9">
        <w:t>)</w:t>
      </w:r>
      <w:r>
        <w:t>, hlm.364.</w:t>
      </w:r>
    </w:p>
  </w:footnote>
  <w:footnote w:id="3">
    <w:p w:rsidR="002001DF" w:rsidRDefault="002001DF" w:rsidP="002E3748">
      <w:pPr>
        <w:pStyle w:val="FootnoteText"/>
        <w:ind w:firstLine="426"/>
        <w:jc w:val="both"/>
      </w:pPr>
      <w:r>
        <w:rPr>
          <w:rStyle w:val="FootnoteReference"/>
        </w:rPr>
        <w:footnoteRef/>
      </w:r>
      <w:r>
        <w:t xml:space="preserve"> Wina Sanjaya,  </w:t>
      </w:r>
      <w:r w:rsidR="001437E9" w:rsidRPr="002E3748">
        <w:rPr>
          <w:i/>
          <w:iCs/>
        </w:rPr>
        <w:t>Strategi Pembelajaran Berorientasi Standar Proses</w:t>
      </w:r>
      <w:r w:rsidR="001437E9">
        <w:t>, (Jakarta: Kencana, cet. VII), hlm.</w:t>
      </w:r>
      <w:r>
        <w:t>2010, hlm.1.</w:t>
      </w:r>
    </w:p>
  </w:footnote>
  <w:footnote w:id="4">
    <w:p w:rsidR="0093057D" w:rsidRDefault="0093057D" w:rsidP="009D751B">
      <w:pPr>
        <w:pStyle w:val="FootnoteText"/>
        <w:ind w:firstLine="540"/>
      </w:pPr>
      <w:r>
        <w:rPr>
          <w:rStyle w:val="FootnoteReference"/>
        </w:rPr>
        <w:footnoteRef/>
      </w:r>
      <w:r>
        <w:t xml:space="preserve"> Dave Meier, </w:t>
      </w:r>
      <w:r w:rsidRPr="002F413E">
        <w:rPr>
          <w:i/>
          <w:iCs/>
        </w:rPr>
        <w:t>The Accelerated Learning Handbook</w:t>
      </w:r>
      <w:r w:rsidR="001A641A">
        <w:rPr>
          <w:i/>
          <w:iCs/>
        </w:rPr>
        <w:t>,</w:t>
      </w:r>
      <w:r>
        <w:t xml:space="preserve"> (New York: Mc Graw Hill, 2000), hl</w:t>
      </w:r>
      <w:r w:rsidR="009D751B">
        <w:t>m</w:t>
      </w:r>
      <w:r>
        <w:t>. 53.</w:t>
      </w:r>
    </w:p>
  </w:footnote>
  <w:footnote w:id="5">
    <w:p w:rsidR="00C95250" w:rsidRDefault="00C95250" w:rsidP="00C95250">
      <w:pPr>
        <w:pStyle w:val="FootnoteText"/>
        <w:ind w:firstLine="426"/>
        <w:jc w:val="both"/>
      </w:pPr>
      <w:r>
        <w:rPr>
          <w:rStyle w:val="FootnoteReference"/>
        </w:rPr>
        <w:footnoteRef/>
      </w:r>
      <w:r>
        <w:t xml:space="preserve"> Abdul Wahab Abdus Salam Thawilah,  </w:t>
      </w:r>
      <w:r w:rsidRPr="00C95250">
        <w:rPr>
          <w:i/>
          <w:iCs/>
        </w:rPr>
        <w:t>al-Tarbiyah al-Islamiyah wa Fann al-Tadris</w:t>
      </w:r>
      <w:r>
        <w:t xml:space="preserve"> (K</w:t>
      </w:r>
      <w:r w:rsidR="002045D0">
        <w:t xml:space="preserve">airo: Darussalam, 2008), hlm.71; lihat juga, Abid Taufiq al-Hasyimi, </w:t>
      </w:r>
      <w:r w:rsidR="002045D0" w:rsidRPr="002045D0">
        <w:rPr>
          <w:i/>
          <w:iCs/>
        </w:rPr>
        <w:t>Thuruq Tadris al-Tarbiyah al-Islamiyyah</w:t>
      </w:r>
      <w:r w:rsidR="002045D0">
        <w:t xml:space="preserve"> (Beirut: Mu’assasat al-Risalah, 1983), hlm.48.</w:t>
      </w:r>
    </w:p>
  </w:footnote>
  <w:footnote w:id="6">
    <w:p w:rsidR="00766C14" w:rsidRDefault="00766C14" w:rsidP="0081143D">
      <w:pPr>
        <w:pStyle w:val="FootnoteText"/>
        <w:ind w:firstLine="426"/>
      </w:pPr>
      <w:r>
        <w:rPr>
          <w:rStyle w:val="FootnoteReference"/>
        </w:rPr>
        <w:footnoteRef/>
      </w:r>
      <w:r>
        <w:t xml:space="preserve"> Tim Penerjemah al-Qur’an, </w:t>
      </w:r>
      <w:r w:rsidRPr="00766C14">
        <w:rPr>
          <w:i/>
          <w:iCs/>
        </w:rPr>
        <w:t>al-Qur’an dan Terjemahnya</w:t>
      </w:r>
      <w:r>
        <w:t>, (Jakarta: Depag RI, 1983), hlm.125-128.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B1B"/>
    <w:multiLevelType w:val="hybridMultilevel"/>
    <w:tmpl w:val="90324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8DA6CC7"/>
    <w:multiLevelType w:val="hybridMultilevel"/>
    <w:tmpl w:val="86F4B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86C4BFD"/>
    <w:multiLevelType w:val="hybridMultilevel"/>
    <w:tmpl w:val="CC9045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CBF0951"/>
    <w:multiLevelType w:val="singleLevel"/>
    <w:tmpl w:val="50681ACE"/>
    <w:lvl w:ilvl="0">
      <w:start w:val="1"/>
      <w:numFmt w:val="decimal"/>
      <w:lvlText w:val="%1)"/>
      <w:lvlJc w:val="left"/>
      <w:pPr>
        <w:tabs>
          <w:tab w:val="num" w:pos="360"/>
        </w:tabs>
        <w:ind w:left="360" w:hanging="360"/>
      </w:pPr>
      <w:rPr>
        <w:rFonts w:cs="Traditional Arabic" w:hint="c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A7E"/>
    <w:rsid w:val="000020C2"/>
    <w:rsid w:val="0000435F"/>
    <w:rsid w:val="000067A1"/>
    <w:rsid w:val="00024315"/>
    <w:rsid w:val="000307CE"/>
    <w:rsid w:val="00031B17"/>
    <w:rsid w:val="00033D6B"/>
    <w:rsid w:val="00050E72"/>
    <w:rsid w:val="00054873"/>
    <w:rsid w:val="00056316"/>
    <w:rsid w:val="00060E34"/>
    <w:rsid w:val="000935AA"/>
    <w:rsid w:val="00094C58"/>
    <w:rsid w:val="000D5EF0"/>
    <w:rsid w:val="000E09E2"/>
    <w:rsid w:val="000F03F2"/>
    <w:rsid w:val="000F3192"/>
    <w:rsid w:val="0014275A"/>
    <w:rsid w:val="001437E9"/>
    <w:rsid w:val="00151CF4"/>
    <w:rsid w:val="00173983"/>
    <w:rsid w:val="00177699"/>
    <w:rsid w:val="001843F8"/>
    <w:rsid w:val="001915FE"/>
    <w:rsid w:val="001A641A"/>
    <w:rsid w:val="001C136A"/>
    <w:rsid w:val="001C676E"/>
    <w:rsid w:val="001D3CFA"/>
    <w:rsid w:val="001F3421"/>
    <w:rsid w:val="002001DF"/>
    <w:rsid w:val="002045D0"/>
    <w:rsid w:val="00225B7F"/>
    <w:rsid w:val="00256D6D"/>
    <w:rsid w:val="00260FC4"/>
    <w:rsid w:val="00283CBE"/>
    <w:rsid w:val="002930D5"/>
    <w:rsid w:val="002A0725"/>
    <w:rsid w:val="002D3401"/>
    <w:rsid w:val="002E019F"/>
    <w:rsid w:val="002E3748"/>
    <w:rsid w:val="00306289"/>
    <w:rsid w:val="00314DC5"/>
    <w:rsid w:val="00325C95"/>
    <w:rsid w:val="00330D04"/>
    <w:rsid w:val="00333B98"/>
    <w:rsid w:val="00344B02"/>
    <w:rsid w:val="0035066A"/>
    <w:rsid w:val="003551B9"/>
    <w:rsid w:val="00361AE7"/>
    <w:rsid w:val="0036732F"/>
    <w:rsid w:val="003733AC"/>
    <w:rsid w:val="00374EE3"/>
    <w:rsid w:val="003B0CAE"/>
    <w:rsid w:val="003B6AD5"/>
    <w:rsid w:val="003D300F"/>
    <w:rsid w:val="004319E3"/>
    <w:rsid w:val="00433D98"/>
    <w:rsid w:val="00460714"/>
    <w:rsid w:val="004A2F46"/>
    <w:rsid w:val="004A4EFE"/>
    <w:rsid w:val="004B44BD"/>
    <w:rsid w:val="004C2F71"/>
    <w:rsid w:val="004F736C"/>
    <w:rsid w:val="0050132A"/>
    <w:rsid w:val="00510FAE"/>
    <w:rsid w:val="00541A76"/>
    <w:rsid w:val="00541B27"/>
    <w:rsid w:val="005A0C89"/>
    <w:rsid w:val="005A6F63"/>
    <w:rsid w:val="005B6319"/>
    <w:rsid w:val="005C2F46"/>
    <w:rsid w:val="005F76F9"/>
    <w:rsid w:val="00601463"/>
    <w:rsid w:val="00641D75"/>
    <w:rsid w:val="00655D9F"/>
    <w:rsid w:val="00682F97"/>
    <w:rsid w:val="00684E9C"/>
    <w:rsid w:val="0069087E"/>
    <w:rsid w:val="006A7EFC"/>
    <w:rsid w:val="006B401E"/>
    <w:rsid w:val="006C2BF6"/>
    <w:rsid w:val="006C6866"/>
    <w:rsid w:val="006E26CE"/>
    <w:rsid w:val="006F6F3E"/>
    <w:rsid w:val="00722777"/>
    <w:rsid w:val="00746E6C"/>
    <w:rsid w:val="00760BBD"/>
    <w:rsid w:val="00766C14"/>
    <w:rsid w:val="007876E1"/>
    <w:rsid w:val="00791E5C"/>
    <w:rsid w:val="00792AE0"/>
    <w:rsid w:val="007965DF"/>
    <w:rsid w:val="007A2DEF"/>
    <w:rsid w:val="007B5735"/>
    <w:rsid w:val="00806294"/>
    <w:rsid w:val="0081143D"/>
    <w:rsid w:val="008746C8"/>
    <w:rsid w:val="00876EED"/>
    <w:rsid w:val="00892538"/>
    <w:rsid w:val="008A02E1"/>
    <w:rsid w:val="008A0842"/>
    <w:rsid w:val="008A6773"/>
    <w:rsid w:val="008C6603"/>
    <w:rsid w:val="008C6648"/>
    <w:rsid w:val="008D150B"/>
    <w:rsid w:val="008E057D"/>
    <w:rsid w:val="008E3CC5"/>
    <w:rsid w:val="008F4FDF"/>
    <w:rsid w:val="008F5A7E"/>
    <w:rsid w:val="0093057D"/>
    <w:rsid w:val="009605FD"/>
    <w:rsid w:val="009913AE"/>
    <w:rsid w:val="00991B78"/>
    <w:rsid w:val="009965F0"/>
    <w:rsid w:val="009C1182"/>
    <w:rsid w:val="009C41F5"/>
    <w:rsid w:val="009D751B"/>
    <w:rsid w:val="009E119C"/>
    <w:rsid w:val="009F1AC7"/>
    <w:rsid w:val="009F2B40"/>
    <w:rsid w:val="00A003DA"/>
    <w:rsid w:val="00A00A0E"/>
    <w:rsid w:val="00A163DB"/>
    <w:rsid w:val="00A21D7E"/>
    <w:rsid w:val="00A238EC"/>
    <w:rsid w:val="00A34A84"/>
    <w:rsid w:val="00A40A6C"/>
    <w:rsid w:val="00A57451"/>
    <w:rsid w:val="00AA7D6C"/>
    <w:rsid w:val="00AC232E"/>
    <w:rsid w:val="00AC6341"/>
    <w:rsid w:val="00AD1DA8"/>
    <w:rsid w:val="00AD41EC"/>
    <w:rsid w:val="00AF14AB"/>
    <w:rsid w:val="00B14699"/>
    <w:rsid w:val="00B14BC3"/>
    <w:rsid w:val="00B27947"/>
    <w:rsid w:val="00B63045"/>
    <w:rsid w:val="00B63C20"/>
    <w:rsid w:val="00BF32C3"/>
    <w:rsid w:val="00BF3992"/>
    <w:rsid w:val="00BF553E"/>
    <w:rsid w:val="00C02A64"/>
    <w:rsid w:val="00C16216"/>
    <w:rsid w:val="00C220AD"/>
    <w:rsid w:val="00C32026"/>
    <w:rsid w:val="00C3528B"/>
    <w:rsid w:val="00C45A90"/>
    <w:rsid w:val="00C7060D"/>
    <w:rsid w:val="00C85B1A"/>
    <w:rsid w:val="00C95250"/>
    <w:rsid w:val="00CA6BB5"/>
    <w:rsid w:val="00CF00BE"/>
    <w:rsid w:val="00D165D1"/>
    <w:rsid w:val="00D34827"/>
    <w:rsid w:val="00DA297A"/>
    <w:rsid w:val="00DE14FE"/>
    <w:rsid w:val="00DF07D0"/>
    <w:rsid w:val="00DF660E"/>
    <w:rsid w:val="00E04602"/>
    <w:rsid w:val="00E14A8C"/>
    <w:rsid w:val="00E734C0"/>
    <w:rsid w:val="00E80BBD"/>
    <w:rsid w:val="00E923DF"/>
    <w:rsid w:val="00EB2E57"/>
    <w:rsid w:val="00EC623A"/>
    <w:rsid w:val="00ED3D46"/>
    <w:rsid w:val="00F124D6"/>
    <w:rsid w:val="00F12FB5"/>
    <w:rsid w:val="00F20765"/>
    <w:rsid w:val="00F31431"/>
    <w:rsid w:val="00F31BF2"/>
    <w:rsid w:val="00F74DA0"/>
    <w:rsid w:val="00F945D4"/>
    <w:rsid w:val="00FC3078"/>
    <w:rsid w:val="00FC6D88"/>
    <w:rsid w:val="00FD18D8"/>
    <w:rsid w:val="00FD2384"/>
    <w:rsid w:val="00FD3AE4"/>
    <w:rsid w:val="00FE41FD"/>
    <w:rsid w:val="00FE614D"/>
    <w:rsid w:val="00FE655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5EAFE-180D-4C02-93F0-DD8F7E18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7E"/>
    <w:pPr>
      <w:ind w:left="720"/>
      <w:contextualSpacing/>
    </w:pPr>
  </w:style>
  <w:style w:type="paragraph" w:styleId="FootnoteText">
    <w:name w:val="footnote text"/>
    <w:basedOn w:val="Normal"/>
    <w:link w:val="FootnoteTextChar"/>
    <w:uiPriority w:val="99"/>
    <w:semiHidden/>
    <w:unhideWhenUsed/>
    <w:rsid w:val="00F31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BF2"/>
    <w:rPr>
      <w:sz w:val="20"/>
      <w:szCs w:val="20"/>
    </w:rPr>
  </w:style>
  <w:style w:type="character" w:styleId="FootnoteReference">
    <w:name w:val="footnote reference"/>
    <w:basedOn w:val="DefaultParagraphFont"/>
    <w:uiPriority w:val="99"/>
    <w:semiHidden/>
    <w:unhideWhenUsed/>
    <w:rsid w:val="00F31BF2"/>
    <w:rPr>
      <w:vertAlign w:val="superscript"/>
    </w:rPr>
  </w:style>
  <w:style w:type="paragraph" w:styleId="BodyText">
    <w:name w:val="Body Text"/>
    <w:basedOn w:val="Normal"/>
    <w:link w:val="BodyTextChar"/>
    <w:uiPriority w:val="99"/>
    <w:rsid w:val="0093057D"/>
    <w:pPr>
      <w:autoSpaceDE w:val="0"/>
      <w:autoSpaceDN w:val="0"/>
      <w:spacing w:after="0" w:line="240" w:lineRule="auto"/>
      <w:jc w:val="both"/>
    </w:pPr>
    <w:rPr>
      <w:rFonts w:ascii="Times New Roman" w:eastAsia="SimSun" w:hAnsi="Times New Roman" w:cs="Traditional Arabic"/>
      <w:sz w:val="24"/>
      <w:szCs w:val="24"/>
      <w:lang w:val="en-US" w:eastAsia="zh-CN"/>
    </w:rPr>
  </w:style>
  <w:style w:type="character" w:customStyle="1" w:styleId="BodyTextChar">
    <w:name w:val="Body Text Char"/>
    <w:basedOn w:val="DefaultParagraphFont"/>
    <w:link w:val="BodyText"/>
    <w:uiPriority w:val="99"/>
    <w:rsid w:val="0093057D"/>
    <w:rPr>
      <w:rFonts w:ascii="Times New Roman" w:eastAsia="SimSun" w:hAnsi="Times New Roman" w:cs="Traditional Arabic"/>
      <w:sz w:val="24"/>
      <w:szCs w:val="24"/>
      <w:lang w:val="en-US" w:eastAsia="zh-CN"/>
    </w:rPr>
  </w:style>
  <w:style w:type="paragraph" w:styleId="Header">
    <w:name w:val="header"/>
    <w:basedOn w:val="Normal"/>
    <w:link w:val="HeaderChar"/>
    <w:uiPriority w:val="99"/>
    <w:unhideWhenUsed/>
    <w:rsid w:val="008E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57D"/>
  </w:style>
  <w:style w:type="paragraph" w:styleId="Footer">
    <w:name w:val="footer"/>
    <w:basedOn w:val="Normal"/>
    <w:link w:val="FooterChar"/>
    <w:uiPriority w:val="99"/>
    <w:unhideWhenUsed/>
    <w:rsid w:val="008E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804FBD0-42EA-4C38-9D9E-403FCF39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HP</cp:lastModifiedBy>
  <cp:revision>73</cp:revision>
  <dcterms:created xsi:type="dcterms:W3CDTF">2012-09-06T07:57:00Z</dcterms:created>
  <dcterms:modified xsi:type="dcterms:W3CDTF">2020-05-08T03:17:00Z</dcterms:modified>
</cp:coreProperties>
</file>